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8B4D" w14:textId="77777777" w:rsidR="003304EF" w:rsidRDefault="003304EF">
      <w:pPr>
        <w:spacing w:line="560" w:lineRule="exact"/>
        <w:jc w:val="center"/>
        <w:rPr>
          <w:rFonts w:ascii="Times New Roman" w:eastAsia="华文中宋" w:hAnsi="Times New Roman" w:cs="Times New Roman"/>
          <w:b/>
          <w:sz w:val="44"/>
          <w:szCs w:val="44"/>
        </w:rPr>
      </w:pPr>
    </w:p>
    <w:p w14:paraId="0FF752F0" w14:textId="77777777" w:rsidR="003304EF" w:rsidRDefault="003304EF">
      <w:pPr>
        <w:spacing w:line="560" w:lineRule="exact"/>
        <w:jc w:val="center"/>
        <w:rPr>
          <w:rFonts w:ascii="Times New Roman" w:eastAsia="华文中宋" w:hAnsi="Times New Roman" w:cs="Times New Roman"/>
          <w:b/>
          <w:sz w:val="44"/>
          <w:szCs w:val="44"/>
        </w:rPr>
      </w:pPr>
    </w:p>
    <w:p w14:paraId="0727C8A3" w14:textId="77777777" w:rsidR="003304EF" w:rsidRDefault="003304EF">
      <w:pPr>
        <w:spacing w:line="560" w:lineRule="exact"/>
        <w:jc w:val="center"/>
        <w:rPr>
          <w:rFonts w:ascii="Times New Roman" w:eastAsia="华文中宋" w:hAnsi="Times New Roman" w:cs="Times New Roman"/>
          <w:b/>
          <w:sz w:val="44"/>
          <w:szCs w:val="44"/>
        </w:rPr>
      </w:pPr>
    </w:p>
    <w:p w14:paraId="74CBFBE9" w14:textId="77777777" w:rsidR="003304EF" w:rsidRDefault="003304EF">
      <w:pPr>
        <w:spacing w:line="560" w:lineRule="exact"/>
        <w:jc w:val="center"/>
        <w:rPr>
          <w:rFonts w:ascii="Times New Roman" w:eastAsia="华文中宋" w:hAnsi="Times New Roman" w:cs="Times New Roman"/>
          <w:b/>
          <w:sz w:val="44"/>
          <w:szCs w:val="44"/>
        </w:rPr>
      </w:pPr>
    </w:p>
    <w:p w14:paraId="508C0C0F" w14:textId="77777777" w:rsidR="003304EF" w:rsidRDefault="003304EF">
      <w:pPr>
        <w:spacing w:line="560" w:lineRule="exact"/>
        <w:jc w:val="center"/>
        <w:rPr>
          <w:rFonts w:ascii="Times New Roman" w:eastAsia="华文中宋" w:hAnsi="Times New Roman" w:cs="Times New Roman"/>
          <w:b/>
          <w:sz w:val="44"/>
          <w:szCs w:val="44"/>
        </w:rPr>
      </w:pPr>
    </w:p>
    <w:p w14:paraId="27B78360" w14:textId="77777777" w:rsidR="003304EF" w:rsidRDefault="00000000">
      <w:pPr>
        <w:spacing w:line="560" w:lineRule="exact"/>
        <w:jc w:val="center"/>
        <w:rPr>
          <w:rFonts w:ascii="Times New Roman" w:eastAsia="黑体" w:hAnsi="Times New Roman" w:cs="Times New Roman"/>
          <w:bCs/>
          <w:sz w:val="36"/>
          <w:szCs w:val="36"/>
        </w:rPr>
      </w:pPr>
      <w:r>
        <w:rPr>
          <w:rFonts w:ascii="Times New Roman" w:eastAsia="黑体" w:hAnsi="Times New Roman" w:cs="Times New Roman"/>
          <w:bCs/>
          <w:sz w:val="36"/>
          <w:szCs w:val="36"/>
        </w:rPr>
        <w:t>湖北省地方计量技术规范</w:t>
      </w:r>
    </w:p>
    <w:p w14:paraId="4637D13E" w14:textId="77777777" w:rsidR="003304EF" w:rsidRDefault="00000000">
      <w:pPr>
        <w:spacing w:line="560" w:lineRule="exact"/>
        <w:jc w:val="center"/>
        <w:rPr>
          <w:rFonts w:ascii="Times New Roman" w:eastAsia="黑体" w:hAnsi="Times New Roman" w:cs="Times New Roman"/>
          <w:bCs/>
          <w:sz w:val="36"/>
          <w:szCs w:val="36"/>
        </w:rPr>
      </w:pPr>
      <w:r>
        <w:rPr>
          <w:rFonts w:ascii="Times New Roman" w:eastAsia="黑体" w:hAnsi="Times New Roman" w:cs="Times New Roman"/>
          <w:bCs/>
          <w:sz w:val="36"/>
          <w:szCs w:val="36"/>
        </w:rPr>
        <w:t>《陆域国土空间碳汇计量技术规范》</w:t>
      </w:r>
    </w:p>
    <w:p w14:paraId="6663096B" w14:textId="77777777" w:rsidR="003304EF" w:rsidRDefault="003304EF">
      <w:pPr>
        <w:rPr>
          <w:rFonts w:ascii="Times New Roman" w:eastAsia="黑体" w:hAnsi="Times New Roman" w:cs="Times New Roman"/>
          <w:bCs/>
          <w:szCs w:val="24"/>
        </w:rPr>
      </w:pPr>
    </w:p>
    <w:p w14:paraId="006D3C2B" w14:textId="77777777" w:rsidR="003304EF" w:rsidRDefault="003304EF">
      <w:pPr>
        <w:rPr>
          <w:rFonts w:ascii="Times New Roman" w:eastAsia="黑体" w:hAnsi="Times New Roman" w:cs="Times New Roman"/>
          <w:bCs/>
          <w:szCs w:val="24"/>
        </w:rPr>
      </w:pPr>
    </w:p>
    <w:p w14:paraId="79A9FF7B" w14:textId="77777777" w:rsidR="003304EF" w:rsidRDefault="003304EF">
      <w:pPr>
        <w:rPr>
          <w:rFonts w:ascii="Times New Roman" w:eastAsia="黑体" w:hAnsi="Times New Roman" w:cs="Times New Roman"/>
          <w:bCs/>
          <w:sz w:val="84"/>
          <w:szCs w:val="84"/>
        </w:rPr>
      </w:pPr>
    </w:p>
    <w:p w14:paraId="09BB04EE" w14:textId="77777777" w:rsidR="003304EF" w:rsidRDefault="00000000">
      <w:pPr>
        <w:jc w:val="center"/>
        <w:rPr>
          <w:rFonts w:ascii="Times New Roman" w:eastAsia="黑体" w:hAnsi="Times New Roman" w:cs="Times New Roman"/>
          <w:bCs/>
          <w:sz w:val="84"/>
          <w:szCs w:val="84"/>
        </w:rPr>
      </w:pPr>
      <w:r>
        <w:rPr>
          <w:rFonts w:ascii="Times New Roman" w:eastAsia="黑体" w:hAnsi="Times New Roman" w:cs="Times New Roman"/>
          <w:b/>
          <w:spacing w:val="68"/>
          <w:sz w:val="84"/>
          <w:szCs w:val="84"/>
        </w:rPr>
        <w:t>编制说明</w:t>
      </w:r>
    </w:p>
    <w:p w14:paraId="66B8C50C" w14:textId="77777777" w:rsidR="003304EF" w:rsidRDefault="003304EF">
      <w:pPr>
        <w:rPr>
          <w:rFonts w:ascii="Times New Roman" w:eastAsia="宋体" w:hAnsi="Times New Roman" w:cs="Times New Roman"/>
          <w:szCs w:val="24"/>
        </w:rPr>
      </w:pPr>
    </w:p>
    <w:p w14:paraId="596C4C1A" w14:textId="77777777" w:rsidR="003304EF" w:rsidRDefault="003304EF">
      <w:pPr>
        <w:rPr>
          <w:rFonts w:ascii="Times New Roman" w:eastAsia="宋体" w:hAnsi="Times New Roman" w:cs="Times New Roman"/>
          <w:szCs w:val="24"/>
        </w:rPr>
      </w:pPr>
    </w:p>
    <w:p w14:paraId="2AB06D1E" w14:textId="77777777" w:rsidR="003304EF" w:rsidRDefault="003304EF">
      <w:pPr>
        <w:rPr>
          <w:rFonts w:ascii="Times New Roman" w:eastAsia="宋体" w:hAnsi="Times New Roman" w:cs="Times New Roman"/>
          <w:szCs w:val="24"/>
        </w:rPr>
      </w:pPr>
    </w:p>
    <w:p w14:paraId="4D56F269" w14:textId="77777777" w:rsidR="003304EF" w:rsidRDefault="003304EF">
      <w:pPr>
        <w:rPr>
          <w:rFonts w:ascii="Times New Roman" w:eastAsia="宋体" w:hAnsi="Times New Roman" w:cs="Times New Roman"/>
          <w:szCs w:val="24"/>
        </w:rPr>
      </w:pPr>
    </w:p>
    <w:p w14:paraId="1B9E902C" w14:textId="77777777" w:rsidR="003304EF" w:rsidRDefault="003304EF">
      <w:pPr>
        <w:rPr>
          <w:rFonts w:ascii="Times New Roman" w:eastAsia="宋体" w:hAnsi="Times New Roman" w:cs="Times New Roman"/>
          <w:szCs w:val="24"/>
        </w:rPr>
      </w:pPr>
    </w:p>
    <w:p w14:paraId="2D0D9C49" w14:textId="77777777" w:rsidR="003304EF" w:rsidRDefault="003304EF">
      <w:pPr>
        <w:rPr>
          <w:rFonts w:ascii="Times New Roman" w:eastAsia="宋体" w:hAnsi="Times New Roman" w:cs="Times New Roman"/>
          <w:szCs w:val="24"/>
        </w:rPr>
      </w:pPr>
    </w:p>
    <w:p w14:paraId="7E316E1D" w14:textId="77777777" w:rsidR="003304EF" w:rsidRDefault="003304EF">
      <w:pPr>
        <w:rPr>
          <w:rFonts w:ascii="Times New Roman" w:eastAsia="宋体" w:hAnsi="Times New Roman" w:cs="Times New Roman"/>
          <w:szCs w:val="24"/>
        </w:rPr>
      </w:pPr>
    </w:p>
    <w:p w14:paraId="495A4752" w14:textId="77777777" w:rsidR="003304EF" w:rsidRDefault="003304EF">
      <w:pPr>
        <w:rPr>
          <w:rFonts w:ascii="Times New Roman" w:eastAsia="宋体" w:hAnsi="Times New Roman" w:cs="Times New Roman"/>
          <w:szCs w:val="24"/>
        </w:rPr>
      </w:pPr>
    </w:p>
    <w:p w14:paraId="276EE723" w14:textId="77777777" w:rsidR="003304EF" w:rsidRDefault="003304EF">
      <w:pPr>
        <w:rPr>
          <w:rFonts w:ascii="Times New Roman" w:eastAsia="宋体" w:hAnsi="Times New Roman" w:cs="Times New Roman"/>
          <w:szCs w:val="24"/>
        </w:rPr>
      </w:pPr>
    </w:p>
    <w:p w14:paraId="64A5F517" w14:textId="77777777" w:rsidR="003304EF" w:rsidRDefault="003304EF">
      <w:pPr>
        <w:rPr>
          <w:rFonts w:ascii="Times New Roman" w:eastAsia="宋体" w:hAnsi="Times New Roman" w:cs="Times New Roman"/>
          <w:szCs w:val="24"/>
        </w:rPr>
      </w:pPr>
    </w:p>
    <w:p w14:paraId="4DB86938" w14:textId="77777777" w:rsidR="003304EF" w:rsidRDefault="003304EF">
      <w:pPr>
        <w:rPr>
          <w:rFonts w:ascii="Times New Roman" w:eastAsia="宋体" w:hAnsi="Times New Roman" w:cs="Times New Roman"/>
          <w:szCs w:val="24"/>
        </w:rPr>
      </w:pPr>
    </w:p>
    <w:p w14:paraId="36A95878" w14:textId="77777777" w:rsidR="003304EF" w:rsidRDefault="003304EF">
      <w:pPr>
        <w:rPr>
          <w:rFonts w:ascii="Times New Roman" w:eastAsia="宋体" w:hAnsi="Times New Roman" w:cs="Times New Roman"/>
          <w:szCs w:val="24"/>
        </w:rPr>
      </w:pPr>
    </w:p>
    <w:p w14:paraId="19B3C63E" w14:textId="77777777" w:rsidR="003304EF" w:rsidRDefault="003304EF">
      <w:pPr>
        <w:rPr>
          <w:rFonts w:ascii="Times New Roman" w:eastAsia="宋体" w:hAnsi="Times New Roman" w:cs="Times New Roman"/>
          <w:szCs w:val="24"/>
        </w:rPr>
      </w:pPr>
    </w:p>
    <w:p w14:paraId="20C8F96A" w14:textId="77777777" w:rsidR="003304EF" w:rsidRDefault="003304EF">
      <w:pPr>
        <w:rPr>
          <w:rFonts w:ascii="Times New Roman" w:eastAsia="宋体" w:hAnsi="Times New Roman" w:cs="Times New Roman"/>
          <w:szCs w:val="24"/>
        </w:rPr>
      </w:pPr>
    </w:p>
    <w:p w14:paraId="59151685" w14:textId="77777777" w:rsidR="003304EF" w:rsidRDefault="003304EF">
      <w:pPr>
        <w:rPr>
          <w:rFonts w:ascii="Times New Roman" w:eastAsia="宋体" w:hAnsi="Times New Roman" w:cs="Times New Roman"/>
          <w:szCs w:val="24"/>
        </w:rPr>
      </w:pPr>
    </w:p>
    <w:p w14:paraId="190DE34E" w14:textId="77777777" w:rsidR="003304EF" w:rsidRDefault="003304EF">
      <w:pPr>
        <w:jc w:val="center"/>
        <w:rPr>
          <w:rFonts w:ascii="Times New Roman" w:eastAsia="宋体" w:hAnsi="Times New Roman" w:cs="Times New Roman"/>
          <w:sz w:val="30"/>
          <w:szCs w:val="30"/>
        </w:rPr>
      </w:pPr>
    </w:p>
    <w:p w14:paraId="44D5EBE5" w14:textId="77777777" w:rsidR="003304EF" w:rsidRDefault="00000000">
      <w:pPr>
        <w:jc w:val="center"/>
        <w:rPr>
          <w:rFonts w:ascii="Times New Roman" w:eastAsia="宋体" w:hAnsi="Times New Roman" w:cs="Times New Roman"/>
          <w:sz w:val="30"/>
          <w:szCs w:val="30"/>
        </w:rPr>
      </w:pPr>
      <w:r>
        <w:rPr>
          <w:rFonts w:ascii="Times New Roman" w:eastAsia="宋体" w:hAnsi="Times New Roman" w:cs="Times New Roman"/>
          <w:sz w:val="30"/>
          <w:szCs w:val="30"/>
        </w:rPr>
        <w:t>2025</w:t>
      </w:r>
      <w:r>
        <w:rPr>
          <w:rFonts w:ascii="Times New Roman" w:eastAsia="宋体" w:hAnsi="Times New Roman" w:cs="Times New Roman"/>
          <w:sz w:val="30"/>
          <w:szCs w:val="30"/>
        </w:rPr>
        <w:t>年</w:t>
      </w:r>
      <w:r>
        <w:rPr>
          <w:rFonts w:ascii="Times New Roman" w:eastAsia="宋体" w:hAnsi="Times New Roman" w:cs="Times New Roman"/>
          <w:sz w:val="30"/>
          <w:szCs w:val="30"/>
        </w:rPr>
        <w:t>12</w:t>
      </w:r>
      <w:r>
        <w:rPr>
          <w:rFonts w:ascii="Times New Roman" w:eastAsia="宋体" w:hAnsi="Times New Roman" w:cs="Times New Roman"/>
          <w:sz w:val="30"/>
          <w:szCs w:val="30"/>
        </w:rPr>
        <w:t>月</w:t>
      </w:r>
    </w:p>
    <w:p w14:paraId="1C48BF8D" w14:textId="77777777" w:rsidR="003304EF" w:rsidRDefault="003304EF">
      <w:pPr>
        <w:spacing w:line="560" w:lineRule="exact"/>
        <w:rPr>
          <w:rFonts w:ascii="Times New Roman" w:eastAsia="黑体" w:hAnsi="Times New Roman" w:cs="Times New Roman"/>
          <w:bCs/>
          <w:sz w:val="32"/>
          <w:szCs w:val="32"/>
        </w:rPr>
        <w:sectPr w:rsidR="003304EF">
          <w:footerReference w:type="default" r:id="rId8"/>
          <w:pgSz w:w="11906" w:h="16838"/>
          <w:pgMar w:top="1440" w:right="1800" w:bottom="1440" w:left="1800" w:header="851" w:footer="992" w:gutter="0"/>
          <w:cols w:space="425"/>
          <w:docGrid w:type="lines" w:linePitch="312"/>
        </w:sectPr>
      </w:pPr>
    </w:p>
    <w:p w14:paraId="09B8DC4F" w14:textId="77777777" w:rsidR="003304EF" w:rsidRDefault="00000000">
      <w:pPr>
        <w:widowControl/>
        <w:spacing w:before="100" w:beforeAutospacing="1" w:after="100" w:afterAutospacing="1"/>
        <w:jc w:val="center"/>
        <w:rPr>
          <w:rFonts w:ascii="Times New Roman" w:eastAsia="黑体" w:hAnsi="Times New Roman" w:cs="Times New Roman"/>
          <w:kern w:val="36"/>
          <w:sz w:val="32"/>
          <w:szCs w:val="32"/>
        </w:rPr>
      </w:pPr>
      <w:r>
        <w:rPr>
          <w:rFonts w:ascii="Times New Roman" w:eastAsia="黑体" w:hAnsi="Times New Roman" w:cs="Times New Roman"/>
          <w:kern w:val="36"/>
          <w:sz w:val="32"/>
          <w:szCs w:val="32"/>
        </w:rPr>
        <w:lastRenderedPageBreak/>
        <w:t>《陆域国土空间碳汇计量技术规范》编制说明</w:t>
      </w:r>
    </w:p>
    <w:p w14:paraId="507B5026" w14:textId="77777777" w:rsidR="003304EF" w:rsidRDefault="003304EF">
      <w:pPr>
        <w:widowControl/>
        <w:spacing w:before="100" w:beforeAutospacing="1" w:after="100" w:afterAutospacing="1"/>
        <w:jc w:val="center"/>
        <w:rPr>
          <w:rFonts w:ascii="Times New Roman" w:eastAsia="黑体" w:hAnsi="Times New Roman" w:cs="Times New Roman"/>
          <w:kern w:val="36"/>
          <w:sz w:val="32"/>
          <w:szCs w:val="32"/>
        </w:rPr>
      </w:pPr>
    </w:p>
    <w:p w14:paraId="599A9939" w14:textId="77777777" w:rsidR="003304EF" w:rsidRDefault="00000000">
      <w:pPr>
        <w:numPr>
          <w:ilvl w:val="0"/>
          <w:numId w:val="1"/>
        </w:numPr>
        <w:jc w:val="left"/>
        <w:outlineLvl w:val="0"/>
        <w:rPr>
          <w:rFonts w:ascii="Times New Roman" w:eastAsia="黑体" w:hAnsi="Times New Roman" w:cs="Times New Roman"/>
          <w:sz w:val="28"/>
          <w:szCs w:val="28"/>
        </w:rPr>
      </w:pPr>
      <w:r>
        <w:rPr>
          <w:rFonts w:ascii="Times New Roman" w:eastAsia="黑体" w:hAnsi="Times New Roman" w:cs="Times New Roman"/>
          <w:sz w:val="28"/>
          <w:szCs w:val="28"/>
        </w:rPr>
        <w:t>任务来源</w:t>
      </w:r>
    </w:p>
    <w:p w14:paraId="1AF4F308" w14:textId="77777777" w:rsidR="003304EF"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根据《省市场监管局关于开展</w:t>
      </w:r>
      <w:r>
        <w:rPr>
          <w:rFonts w:ascii="Times New Roman" w:eastAsia="仿宋_GB2312" w:hAnsi="Times New Roman" w:cs="Times New Roman"/>
          <w:smallCaps/>
          <w:sz w:val="28"/>
          <w:szCs w:val="21"/>
        </w:rPr>
        <w:t>2025</w:t>
      </w:r>
      <w:r>
        <w:rPr>
          <w:rFonts w:ascii="Times New Roman" w:eastAsia="仿宋_GB2312" w:hAnsi="Times New Roman" w:cs="Times New Roman"/>
          <w:smallCaps/>
          <w:sz w:val="28"/>
          <w:szCs w:val="21"/>
        </w:rPr>
        <w:t>年度地方计量技术规范制修订工作的通知》（鄂市监量函〔</w:t>
      </w:r>
      <w:r>
        <w:rPr>
          <w:rFonts w:ascii="Times New Roman" w:eastAsia="仿宋_GB2312" w:hAnsi="Times New Roman" w:cs="Times New Roman"/>
          <w:smallCaps/>
          <w:sz w:val="28"/>
          <w:szCs w:val="21"/>
        </w:rPr>
        <w:t>2025</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51</w:t>
      </w:r>
      <w:r>
        <w:rPr>
          <w:rFonts w:ascii="Times New Roman" w:eastAsia="仿宋_GB2312" w:hAnsi="Times New Roman" w:cs="Times New Roman"/>
          <w:smallCaps/>
          <w:sz w:val="28"/>
          <w:szCs w:val="21"/>
        </w:rPr>
        <w:t>号），本规程被列入</w:t>
      </w:r>
      <w:r>
        <w:rPr>
          <w:rFonts w:ascii="Times New Roman" w:eastAsia="仿宋_GB2312" w:hAnsi="Times New Roman" w:cs="Times New Roman"/>
          <w:smallCaps/>
          <w:sz w:val="28"/>
          <w:szCs w:val="21"/>
        </w:rPr>
        <w:t>2025</w:t>
      </w:r>
      <w:r>
        <w:rPr>
          <w:rFonts w:ascii="Times New Roman" w:eastAsia="仿宋_GB2312" w:hAnsi="Times New Roman" w:cs="Times New Roman"/>
          <w:smallCaps/>
          <w:sz w:val="28"/>
          <w:szCs w:val="21"/>
        </w:rPr>
        <w:t>年度湖北省地方计量技术规范制修订计划（序号</w:t>
      </w:r>
      <w:r>
        <w:rPr>
          <w:rFonts w:ascii="Times New Roman" w:eastAsia="仿宋_GB2312" w:hAnsi="Times New Roman" w:cs="Times New Roman"/>
          <w:smallCaps/>
          <w:sz w:val="28"/>
          <w:szCs w:val="21"/>
        </w:rPr>
        <w:t>25</w:t>
      </w:r>
      <w:r>
        <w:rPr>
          <w:rFonts w:ascii="Times New Roman" w:eastAsia="仿宋_GB2312" w:hAnsi="Times New Roman" w:cs="Times New Roman"/>
          <w:smallCaps/>
          <w:sz w:val="28"/>
          <w:szCs w:val="21"/>
        </w:rPr>
        <w:t>）。本规程由武汉市测绘研究院（湖北省自然资源武汉碳计量中心）、中国科学院生态环境研究中心等单位作为主要起草单位承担制定工作。</w:t>
      </w:r>
    </w:p>
    <w:p w14:paraId="421C2CC8" w14:textId="77777777" w:rsidR="003304EF" w:rsidRDefault="00000000">
      <w:pPr>
        <w:numPr>
          <w:ilvl w:val="0"/>
          <w:numId w:val="1"/>
        </w:numPr>
        <w:jc w:val="left"/>
        <w:outlineLvl w:val="0"/>
        <w:rPr>
          <w:rFonts w:ascii="Times New Roman" w:eastAsia="黑体" w:hAnsi="Times New Roman" w:cs="Times New Roman"/>
          <w:sz w:val="28"/>
          <w:szCs w:val="28"/>
        </w:rPr>
      </w:pPr>
      <w:r>
        <w:rPr>
          <w:rFonts w:ascii="Times New Roman" w:eastAsia="黑体" w:hAnsi="Times New Roman" w:cs="Times New Roman"/>
          <w:sz w:val="28"/>
          <w:szCs w:val="28"/>
        </w:rPr>
        <w:t>编制的必要性</w:t>
      </w:r>
    </w:p>
    <w:p w14:paraId="4E19DF5C"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随着全球气候变化加剧，碳中和已成为国际共识。为贯彻落实中共中央、国务院《关于完整准确全面贯彻新发展理念做好碳达峰碳中和工作的意见》及国务院《</w:t>
      </w:r>
      <w:r>
        <w:rPr>
          <w:rFonts w:ascii="Times New Roman" w:eastAsia="仿宋_GB2312" w:hAnsi="Times New Roman" w:cs="Times New Roman"/>
          <w:smallCaps/>
          <w:sz w:val="28"/>
          <w:szCs w:val="21"/>
        </w:rPr>
        <w:t>2030</w:t>
      </w:r>
      <w:r>
        <w:rPr>
          <w:rFonts w:ascii="Times New Roman" w:eastAsia="仿宋_GB2312" w:hAnsi="Times New Roman" w:cs="Times New Roman"/>
          <w:smallCaps/>
          <w:sz w:val="28"/>
          <w:szCs w:val="21"/>
        </w:rPr>
        <w:t>年前碳达峰行动方案》，</w:t>
      </w:r>
      <w:r>
        <w:rPr>
          <w:rFonts w:ascii="Times New Roman" w:eastAsia="仿宋_GB2312" w:hAnsi="Times New Roman" w:cs="Times New Roman"/>
          <w:smallCaps/>
          <w:sz w:val="28"/>
          <w:szCs w:val="21"/>
        </w:rPr>
        <w:t>2022</w:t>
      </w:r>
      <w:r>
        <w:rPr>
          <w:rFonts w:ascii="Times New Roman" w:eastAsia="仿宋_GB2312" w:hAnsi="Times New Roman" w:cs="Times New Roman"/>
          <w:smallCaps/>
          <w:sz w:val="28"/>
          <w:szCs w:val="21"/>
        </w:rPr>
        <w:t>年，市场监管总局、国家发展改革委等九部门联合发布《建立健全碳达峰碳中和标准计量体系实施方案》（国市监计量发〔</w:t>
      </w:r>
      <w:r>
        <w:rPr>
          <w:rFonts w:ascii="Times New Roman" w:eastAsia="仿宋_GB2312" w:hAnsi="Times New Roman" w:cs="Times New Roman"/>
          <w:smallCaps/>
          <w:sz w:val="28"/>
          <w:szCs w:val="21"/>
        </w:rPr>
        <w:t>2022</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92</w:t>
      </w:r>
      <w:r>
        <w:rPr>
          <w:rFonts w:ascii="Times New Roman" w:eastAsia="仿宋_GB2312" w:hAnsi="Times New Roman" w:cs="Times New Roman"/>
          <w:smallCaps/>
          <w:sz w:val="28"/>
          <w:szCs w:val="21"/>
        </w:rPr>
        <w:t>号），要求加快生态系统固碳和增汇等碳清除技术标准研制。</w:t>
      </w:r>
      <w:r>
        <w:rPr>
          <w:rFonts w:ascii="Times New Roman" w:eastAsia="仿宋_GB2312" w:hAnsi="Times New Roman" w:cs="Times New Roman"/>
          <w:smallCaps/>
          <w:sz w:val="28"/>
          <w:szCs w:val="21"/>
        </w:rPr>
        <w:t>2023</w:t>
      </w:r>
      <w:r>
        <w:rPr>
          <w:rFonts w:ascii="Times New Roman" w:eastAsia="仿宋_GB2312" w:hAnsi="Times New Roman" w:cs="Times New Roman"/>
          <w:smallCaps/>
          <w:sz w:val="28"/>
          <w:szCs w:val="21"/>
        </w:rPr>
        <w:t>年，自然资源部、国家发展改革委、财政部、国家林草局联合印发《生态系统碳汇能力巩固提升实施方案》，提出</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构建生态系统碳汇监测计量体系，开展碳汇本底调查、碳储量评估、碳汇潜力分析</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w:t>
      </w:r>
    </w:p>
    <w:p w14:paraId="714E5507"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陆域国土空间是自然生态系统与人类社会经济活动的空间载体，其中林地、草地、湿地、耕地等是构成国家生态安全屏障与碳汇空间格局的核心要素。当前，碳汇计量评估工作多聚焦于林地，尚未建立</w:t>
      </w:r>
      <w:r>
        <w:rPr>
          <w:rFonts w:ascii="Times New Roman" w:eastAsia="仿宋_GB2312" w:hAnsi="Times New Roman" w:cs="Times New Roman"/>
          <w:smallCaps/>
          <w:sz w:val="28"/>
          <w:szCs w:val="21"/>
        </w:rPr>
        <w:lastRenderedPageBreak/>
        <w:t>覆盖草地、湿地、耕地等多要素、系统性的碳汇计量标准体系，导致难以准确、全面地掌握我国陆域生态系统的碳汇</w:t>
      </w:r>
      <w:r>
        <w:rPr>
          <w:rFonts w:ascii="Times New Roman" w:eastAsia="仿宋_GB2312" w:hAnsi="Times New Roman" w:cs="Times New Roman"/>
          <w:smallCaps/>
          <w:sz w:val="28"/>
          <w:szCs w:val="21"/>
        </w:rPr>
        <w:t xml:space="preserve"> </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家底</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。开展陆域国土空间碳汇综合计量，是破解上述瓶颈的关键路径。其核心目标是填补现有方法体系空白，构建覆盖全域、要素完整、标准统一的技术框架，从根本上确保碳汇计量结果的科学性与准确性。</w:t>
      </w:r>
    </w:p>
    <w:p w14:paraId="1304D47A"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国际上，方法体系成熟但宏观尺度局限明显。以联合国政府间气候变化专门委员会（</w:t>
      </w:r>
      <w:r>
        <w:rPr>
          <w:rFonts w:ascii="Times New Roman" w:eastAsia="仿宋_GB2312" w:hAnsi="Times New Roman" w:cs="Times New Roman"/>
          <w:smallCaps/>
          <w:sz w:val="28"/>
          <w:szCs w:val="21"/>
        </w:rPr>
        <w:t>IPCC</w:t>
      </w:r>
      <w:r>
        <w:rPr>
          <w:rFonts w:ascii="Times New Roman" w:eastAsia="仿宋_GB2312" w:hAnsi="Times New Roman" w:cs="Times New Roman"/>
          <w:smallCaps/>
          <w:sz w:val="28"/>
          <w:szCs w:val="21"/>
        </w:rPr>
        <w:t>）发布的《</w:t>
      </w:r>
      <w:r>
        <w:rPr>
          <w:rFonts w:ascii="Times New Roman" w:eastAsia="仿宋_GB2312" w:hAnsi="Times New Roman" w:cs="Times New Roman"/>
          <w:smallCaps/>
          <w:sz w:val="28"/>
          <w:szCs w:val="21"/>
        </w:rPr>
        <w:t>2006</w:t>
      </w:r>
      <w:r>
        <w:rPr>
          <w:rFonts w:ascii="Times New Roman" w:eastAsia="仿宋_GB2312" w:hAnsi="Times New Roman" w:cs="Times New Roman"/>
          <w:smallCaps/>
          <w:sz w:val="28"/>
          <w:szCs w:val="21"/>
        </w:rPr>
        <w:t>年国家温室气体清单指南</w:t>
      </w:r>
      <w:r>
        <w:rPr>
          <w:rFonts w:ascii="Times New Roman" w:eastAsia="仿宋_GB2312" w:hAnsi="Times New Roman" w:cs="Times New Roman"/>
          <w:smallCaps/>
          <w:sz w:val="28"/>
          <w:szCs w:val="21"/>
        </w:rPr>
        <w:t>2019</w:t>
      </w:r>
      <w:r>
        <w:rPr>
          <w:rFonts w:ascii="Times New Roman" w:eastAsia="仿宋_GB2312" w:hAnsi="Times New Roman" w:cs="Times New Roman"/>
          <w:smallCaps/>
          <w:sz w:val="28"/>
          <w:szCs w:val="21"/>
        </w:rPr>
        <w:t>修订版》为代表，已构建起基于</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土地利用、土地利用变化和林业（</w:t>
      </w:r>
      <w:r>
        <w:rPr>
          <w:rFonts w:ascii="Times New Roman" w:eastAsia="仿宋_GB2312" w:hAnsi="Times New Roman" w:cs="Times New Roman"/>
          <w:smallCaps/>
          <w:sz w:val="28"/>
          <w:szCs w:val="21"/>
        </w:rPr>
        <w:t>LULUCF</w:t>
      </w:r>
      <w:r>
        <w:rPr>
          <w:rFonts w:ascii="Times New Roman" w:eastAsia="仿宋_GB2312" w:hAnsi="Times New Roman" w:cs="Times New Roman"/>
          <w:smallCaps/>
          <w:sz w:val="28"/>
          <w:szCs w:val="21"/>
        </w:rPr>
        <w:t>）</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的成熟计量框架。该体系确立了</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土地利用变化</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碳储量变化</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碳汇量</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的标准化逻辑，并为各国清单编制提供了基础性缺省参数，是全球碳汇计量的方法论基石。然而，该指南本质上服务于国家层面温室气体清单报告，其提供的参数适用于宏观尺度，难以精准刻画我国不同生态区、省域乃至更小尺度内，因自然地理异质性和人为管理差异导致的碳汇能力空间分异，无法直接满足区域精细化管理和政策评估需求。</w:t>
      </w:r>
    </w:p>
    <w:p w14:paraId="3B58092A"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在国内，标准建设活跃但尚未实现全域整合。为响应国家</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双碳</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战略，我国生态系统碳汇计量标准体系建设呈现出</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行业先行、地方探索</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的积极态势。林业部门率先引领，发布了《林业碳汇计量监测技术规范》（</w:t>
      </w:r>
      <w:r>
        <w:rPr>
          <w:rFonts w:ascii="Times New Roman" w:eastAsia="仿宋_GB2312" w:hAnsi="Times New Roman" w:cs="Times New Roman"/>
          <w:smallCaps/>
          <w:sz w:val="28"/>
          <w:szCs w:val="21"/>
        </w:rPr>
        <w:t>LY/T 3253-2021</w:t>
      </w:r>
      <w:r>
        <w:rPr>
          <w:rFonts w:ascii="Times New Roman" w:eastAsia="仿宋_GB2312" w:hAnsi="Times New Roman" w:cs="Times New Roman"/>
          <w:smallCaps/>
          <w:sz w:val="28"/>
          <w:szCs w:val="21"/>
        </w:rPr>
        <w:t>）等行业标准。同时，北京、浙江、内蒙古等省市编制了针对本地森林、城市绿地、草原等单一生态系统的碳汇监测计量技术规范。这些探索为各领域积累了宝贵经验，但由于缺乏顶层设计，现有标准与方法在计量对象、边界划定、参数选取等方</w:t>
      </w:r>
      <w:r>
        <w:rPr>
          <w:rFonts w:ascii="Times New Roman" w:eastAsia="仿宋_GB2312" w:hAnsi="Times New Roman" w:cs="Times New Roman"/>
          <w:smallCaps/>
          <w:sz w:val="28"/>
          <w:szCs w:val="21"/>
        </w:rPr>
        <w:lastRenderedPageBreak/>
        <w:t>面存在差异，呈现</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碎片化</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特点，尚未形成一套覆盖耕园林草湿全要素、适用于陆域国土空间全域的统一、协同、可比的技术规范，制约了对国家整体碳汇能力底数的精准核算与系统管理。</w:t>
      </w:r>
    </w:p>
    <w:p w14:paraId="768853D2" w14:textId="77777777" w:rsidR="003304EF" w:rsidRDefault="00000000">
      <w:pPr>
        <w:spacing w:line="360" w:lineRule="auto"/>
        <w:ind w:firstLineChars="200" w:firstLine="560"/>
        <w:rPr>
          <w:rFonts w:ascii="Times New Roman" w:eastAsia="仿宋_GB2312" w:hAnsi="Times New Roman" w:cs="Times New Roman"/>
          <w:smallCaps/>
          <w:sz w:val="28"/>
          <w:szCs w:val="21"/>
        </w:rPr>
      </w:pPr>
      <w:bookmarkStart w:id="0" w:name="OLE_LINK8"/>
      <w:r>
        <w:rPr>
          <w:rFonts w:ascii="Times New Roman" w:eastAsia="仿宋_GB2312" w:hAnsi="Times New Roman" w:cs="Times New Roman"/>
          <w:smallCaps/>
          <w:sz w:val="28"/>
          <w:szCs w:val="21"/>
        </w:rPr>
        <w:t>在此背景下，</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构建统一框架，实现全要素计量</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显得尤为必要。本规范旨在立足全域视角，建立一套覆盖所有核心地类、技术逻辑统一、结果可比的综合性计量体系。这不仅是精准摸清碳汇家底、服务国家</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双碳</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战略的基石，更是将生态价值进行量化与显化的关键前提。</w:t>
      </w:r>
    </w:p>
    <w:bookmarkEnd w:id="0"/>
    <w:p w14:paraId="15AAA0DA"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湖北作为生态大省，其</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千湖之省</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的湿地资源、鄂西连绵的森林，构成了类型丰富、特色鲜明的碳汇本底。现有的碎片化标准无法精准刻画这一复杂省情。本规范的编制，正是针对湖北</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山水林田湖草</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生命共同体特征，量身打造的一套科学、可操作的</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湖北计量标尺</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，为湖北精准评估碳汇本底、巩固提升碳汇能力提供不可或缺的技术支撑，是将湖北生态优势转化为发展优势的坚实一步。</w:t>
      </w:r>
    </w:p>
    <w:p w14:paraId="02C3BD10" w14:textId="77777777" w:rsidR="003304EF" w:rsidRDefault="00000000">
      <w:pPr>
        <w:numPr>
          <w:ilvl w:val="0"/>
          <w:numId w:val="1"/>
        </w:numPr>
        <w:jc w:val="left"/>
        <w:outlineLvl w:val="0"/>
        <w:rPr>
          <w:rFonts w:ascii="Times New Roman" w:eastAsia="黑体" w:hAnsi="Times New Roman" w:cs="Times New Roman"/>
          <w:sz w:val="28"/>
          <w:szCs w:val="28"/>
        </w:rPr>
      </w:pPr>
      <w:r>
        <w:rPr>
          <w:rFonts w:ascii="Times New Roman" w:eastAsia="黑体" w:hAnsi="Times New Roman" w:cs="Times New Roman"/>
          <w:sz w:val="28"/>
          <w:szCs w:val="28"/>
        </w:rPr>
        <w:t>主要技术依据及原则</w:t>
      </w:r>
    </w:p>
    <w:p w14:paraId="0E6A24A5" w14:textId="77777777" w:rsidR="003304EF" w:rsidRDefault="00000000">
      <w:pPr>
        <w:spacing w:line="360" w:lineRule="auto"/>
        <w:ind w:firstLineChars="200" w:firstLine="560"/>
        <w:rPr>
          <w:rFonts w:ascii="Times New Roman" w:eastAsia="楷体_GB2312" w:hAnsi="Times New Roman" w:cs="Times New Roman"/>
          <w:smallCaps/>
          <w:sz w:val="28"/>
          <w:szCs w:val="21"/>
        </w:rPr>
      </w:pPr>
      <w:r>
        <w:rPr>
          <w:rFonts w:ascii="Times New Roman" w:eastAsia="楷体_GB2312" w:hAnsi="Times New Roman" w:cs="Times New Roman"/>
          <w:smallCaps/>
          <w:sz w:val="28"/>
          <w:szCs w:val="21"/>
        </w:rPr>
        <w:t>（一）编制依据</w:t>
      </w:r>
    </w:p>
    <w:p w14:paraId="69409BB8" w14:textId="77777777" w:rsidR="003304EF"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规范编写工作严格按照《中华人民共和国计量法》《国家计量技术规范管理办法》《湖北省地方计量技术规范管理办法》等法律法规和《国家计量检定规程编写规则》《国家计量校准规范编写规则》等标准规范开展。</w:t>
      </w:r>
    </w:p>
    <w:p w14:paraId="010A1DF5" w14:textId="77777777" w:rsidR="003304EF"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规范编写过程中参考了</w:t>
      </w:r>
      <w:r>
        <w:rPr>
          <w:rFonts w:ascii="Times New Roman" w:eastAsia="仿宋_GB2312" w:hAnsi="Times New Roman" w:cs="Times New Roman"/>
          <w:smallCaps/>
          <w:sz w:val="28"/>
          <w:szCs w:val="21"/>
        </w:rPr>
        <w:t>GB/T 33027</w:t>
      </w:r>
      <w:r>
        <w:rPr>
          <w:rFonts w:ascii="Times New Roman" w:eastAsia="仿宋_GB2312" w:hAnsi="Times New Roman" w:cs="Times New Roman"/>
          <w:smallCaps/>
          <w:sz w:val="28"/>
          <w:szCs w:val="21"/>
        </w:rPr>
        <w:t>《森林生态系统长期定位观测方法》、</w:t>
      </w:r>
      <w:r>
        <w:rPr>
          <w:rFonts w:ascii="Times New Roman" w:eastAsia="仿宋_GB2312" w:hAnsi="Times New Roman" w:cs="Times New Roman"/>
          <w:smallCaps/>
          <w:sz w:val="28"/>
          <w:szCs w:val="21"/>
        </w:rPr>
        <w:t>GB/T 46105</w:t>
      </w:r>
      <w:r>
        <w:rPr>
          <w:rFonts w:ascii="Times New Roman" w:eastAsia="仿宋_GB2312" w:hAnsi="Times New Roman" w:cs="Times New Roman"/>
          <w:smallCaps/>
          <w:sz w:val="28"/>
          <w:szCs w:val="21"/>
        </w:rPr>
        <w:t>《陆地生态系统碳汇核算指南》、</w:t>
      </w:r>
      <w:r>
        <w:rPr>
          <w:rFonts w:ascii="Times New Roman" w:eastAsia="仿宋_GB2312" w:hAnsi="Times New Roman" w:cs="Times New Roman"/>
          <w:smallCaps/>
          <w:sz w:val="28"/>
          <w:szCs w:val="21"/>
        </w:rPr>
        <w:t>HJ 1168</w:t>
      </w:r>
      <w:r>
        <w:rPr>
          <w:rFonts w:ascii="Times New Roman" w:eastAsia="仿宋_GB2312" w:hAnsi="Times New Roman" w:cs="Times New Roman"/>
          <w:smallCaps/>
          <w:sz w:val="28"/>
          <w:szCs w:val="21"/>
        </w:rPr>
        <w:t>《全国生</w:t>
      </w:r>
      <w:r>
        <w:rPr>
          <w:rFonts w:ascii="Times New Roman" w:eastAsia="仿宋_GB2312" w:hAnsi="Times New Roman" w:cs="Times New Roman"/>
          <w:smallCaps/>
          <w:sz w:val="28"/>
          <w:szCs w:val="21"/>
        </w:rPr>
        <w:lastRenderedPageBreak/>
        <w:t>态状况调查评估技术规范</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草地生态系统野外观测》、</w:t>
      </w:r>
      <w:r>
        <w:rPr>
          <w:rFonts w:ascii="Times New Roman" w:eastAsia="仿宋_GB2312" w:hAnsi="Times New Roman" w:cs="Times New Roman"/>
          <w:smallCaps/>
          <w:sz w:val="28"/>
          <w:szCs w:val="21"/>
        </w:rPr>
        <w:t>HJ 1169</w:t>
      </w:r>
      <w:r>
        <w:rPr>
          <w:rFonts w:ascii="Times New Roman" w:eastAsia="仿宋_GB2312" w:hAnsi="Times New Roman" w:cs="Times New Roman"/>
          <w:smallCaps/>
          <w:sz w:val="28"/>
          <w:szCs w:val="21"/>
        </w:rPr>
        <w:t>《</w:t>
      </w:r>
      <w:bookmarkStart w:id="1" w:name="OLE_LINK12"/>
      <w:r>
        <w:rPr>
          <w:rFonts w:ascii="Times New Roman" w:eastAsia="仿宋_GB2312" w:hAnsi="Times New Roman" w:cs="Times New Roman"/>
          <w:smallCaps/>
          <w:sz w:val="28"/>
          <w:szCs w:val="21"/>
        </w:rPr>
        <w:t>全国生态状况调查评估技术规范</w:t>
      </w:r>
      <w:bookmarkEnd w:id="1"/>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湿地生态系统野外观测》、</w:t>
      </w:r>
      <w:r>
        <w:rPr>
          <w:rFonts w:ascii="Times New Roman" w:eastAsia="仿宋_GB2312" w:hAnsi="Times New Roman" w:cs="Times New Roman"/>
          <w:smallCaps/>
          <w:sz w:val="28"/>
          <w:szCs w:val="21"/>
        </w:rPr>
        <w:t>HJ 658</w:t>
      </w:r>
      <w:r>
        <w:rPr>
          <w:rFonts w:ascii="Times New Roman" w:eastAsia="仿宋_GB2312" w:hAnsi="Times New Roman" w:cs="Times New Roman"/>
          <w:smallCaps/>
          <w:sz w:val="28"/>
          <w:szCs w:val="21"/>
        </w:rPr>
        <w:t>《土壤</w:t>
      </w:r>
      <w:r>
        <w:rPr>
          <w:rFonts w:ascii="Times New Roman" w:eastAsia="仿宋_GB2312" w:hAnsi="Times New Roman" w:cs="Times New Roman"/>
          <w:smallCaps/>
          <w:sz w:val="28"/>
          <w:szCs w:val="21"/>
        </w:rPr>
        <w:t xml:space="preserve"> </w:t>
      </w:r>
      <w:r>
        <w:rPr>
          <w:rFonts w:ascii="Times New Roman" w:eastAsia="仿宋_GB2312" w:hAnsi="Times New Roman" w:cs="Times New Roman"/>
          <w:smallCaps/>
          <w:sz w:val="28"/>
          <w:szCs w:val="21"/>
        </w:rPr>
        <w:t>有机碳的测定</w:t>
      </w:r>
      <w:r>
        <w:rPr>
          <w:rFonts w:ascii="Times New Roman" w:eastAsia="仿宋_GB2312" w:hAnsi="Times New Roman" w:cs="Times New Roman"/>
          <w:smallCaps/>
          <w:sz w:val="28"/>
          <w:szCs w:val="21"/>
        </w:rPr>
        <w:t xml:space="preserve"> </w:t>
      </w:r>
      <w:r>
        <w:rPr>
          <w:rFonts w:ascii="Times New Roman" w:eastAsia="仿宋_GB2312" w:hAnsi="Times New Roman" w:cs="Times New Roman"/>
          <w:smallCaps/>
          <w:sz w:val="28"/>
          <w:szCs w:val="21"/>
        </w:rPr>
        <w:t>燃烧氧化</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滴定法》、</w:t>
      </w:r>
      <w:r>
        <w:rPr>
          <w:rFonts w:ascii="Times New Roman" w:eastAsia="仿宋_GB2312" w:hAnsi="Times New Roman" w:cs="Times New Roman"/>
          <w:smallCaps/>
          <w:sz w:val="28"/>
          <w:szCs w:val="21"/>
        </w:rPr>
        <w:t>NY/T 1121.4</w:t>
      </w:r>
      <w:r>
        <w:rPr>
          <w:rFonts w:ascii="Times New Roman" w:eastAsia="仿宋_GB2312" w:hAnsi="Times New Roman" w:cs="Times New Roman"/>
          <w:smallCaps/>
          <w:sz w:val="28"/>
          <w:szCs w:val="21"/>
        </w:rPr>
        <w:t>《土壤检测</w:t>
      </w:r>
      <w:r>
        <w:rPr>
          <w:rFonts w:ascii="Times New Roman" w:eastAsia="仿宋_GB2312" w:hAnsi="Times New Roman" w:cs="Times New Roman"/>
          <w:smallCaps/>
          <w:sz w:val="28"/>
          <w:szCs w:val="21"/>
        </w:rPr>
        <w:t xml:space="preserve"> </w:t>
      </w: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4</w:t>
      </w:r>
      <w:r>
        <w:rPr>
          <w:rFonts w:ascii="Times New Roman" w:eastAsia="仿宋_GB2312" w:hAnsi="Times New Roman" w:cs="Times New Roman"/>
          <w:smallCaps/>
          <w:sz w:val="28"/>
          <w:szCs w:val="21"/>
        </w:rPr>
        <w:t>部分：土壤容重的测定》、</w:t>
      </w:r>
      <w:r>
        <w:rPr>
          <w:rFonts w:ascii="Times New Roman" w:eastAsia="仿宋_GB2312" w:hAnsi="Times New Roman" w:cs="Times New Roman"/>
          <w:smallCaps/>
          <w:sz w:val="28"/>
          <w:szCs w:val="21"/>
        </w:rPr>
        <w:t>DB42/T 2303</w:t>
      </w:r>
      <w:r>
        <w:rPr>
          <w:rFonts w:ascii="Times New Roman" w:eastAsia="仿宋_GB2312" w:hAnsi="Times New Roman" w:cs="Times New Roman"/>
          <w:smallCaps/>
          <w:sz w:val="28"/>
          <w:szCs w:val="21"/>
        </w:rPr>
        <w:t>《森林碳汇计量监测技术规范》、</w:t>
      </w:r>
      <w:r>
        <w:rPr>
          <w:rFonts w:ascii="Times New Roman" w:eastAsia="仿宋_GB2312" w:hAnsi="Times New Roman" w:cs="Times New Roman"/>
          <w:smallCaps/>
          <w:sz w:val="28"/>
          <w:szCs w:val="21"/>
        </w:rPr>
        <w:t>T/SSSSP 001</w:t>
      </w:r>
      <w:r>
        <w:rPr>
          <w:rFonts w:ascii="Times New Roman" w:eastAsia="仿宋_GB2312" w:hAnsi="Times New Roman" w:cs="Times New Roman"/>
          <w:smallCaps/>
          <w:sz w:val="28"/>
          <w:szCs w:val="21"/>
        </w:rPr>
        <w:t>《农田土壤有机碳储量调查技术规程》等标准规范的部分内容。</w:t>
      </w:r>
    </w:p>
    <w:p w14:paraId="0119FCBF" w14:textId="77777777" w:rsidR="003304EF" w:rsidRDefault="00000000">
      <w:pPr>
        <w:spacing w:line="360" w:lineRule="auto"/>
        <w:ind w:firstLineChars="200" w:firstLine="560"/>
        <w:rPr>
          <w:rFonts w:ascii="Times New Roman" w:eastAsia="楷体_GB2312" w:hAnsi="Times New Roman" w:cs="Times New Roman"/>
          <w:smallCaps/>
          <w:sz w:val="28"/>
          <w:szCs w:val="21"/>
        </w:rPr>
      </w:pPr>
      <w:r>
        <w:rPr>
          <w:rFonts w:ascii="Times New Roman" w:eastAsia="楷体_GB2312" w:hAnsi="Times New Roman" w:cs="Times New Roman"/>
          <w:smallCaps/>
          <w:sz w:val="28"/>
          <w:szCs w:val="21"/>
        </w:rPr>
        <w:t>（二）编制原则</w:t>
      </w:r>
    </w:p>
    <w:p w14:paraId="07ADA246" w14:textId="77777777" w:rsidR="003304EF" w:rsidRDefault="00000000">
      <w:pPr>
        <w:spacing w:line="360" w:lineRule="auto"/>
        <w:ind w:firstLine="54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陆域国土空间碳储量与碳汇量计量应采用经科学验证的计量方法和参数，确保计量结果准确可靠。计量方法应与区域自然地理条件、生态系统类型和土地利用特征相适应，技术路径清晰、数据来源可控、操作具备可实施性。计量过程中应统一计量边界、时间基准和参数体系，完整记录数据来源与处理流程，确保计量过程可追溯、结果可复现。计量范围应全面覆盖各类计量对象和碳库构成，避免重复或遗漏，保障不同年度计量结果的可比性。</w:t>
      </w:r>
    </w:p>
    <w:p w14:paraId="2B3707E9" w14:textId="77777777" w:rsidR="003304EF" w:rsidRDefault="00000000">
      <w:pPr>
        <w:numPr>
          <w:ilvl w:val="0"/>
          <w:numId w:val="1"/>
        </w:numPr>
        <w:outlineLvl w:val="0"/>
        <w:rPr>
          <w:rFonts w:ascii="Times New Roman" w:eastAsia="黑体" w:hAnsi="Times New Roman" w:cs="Times New Roman"/>
          <w:sz w:val="28"/>
          <w:szCs w:val="28"/>
        </w:rPr>
      </w:pPr>
      <w:r>
        <w:rPr>
          <w:rFonts w:ascii="Times New Roman" w:eastAsia="黑体" w:hAnsi="Times New Roman" w:cs="Times New Roman"/>
          <w:smallCaps/>
          <w:sz w:val="28"/>
          <w:szCs w:val="28"/>
        </w:rPr>
        <w:t>编制过程</w:t>
      </w:r>
    </w:p>
    <w:p w14:paraId="60481E1A" w14:textId="77777777" w:rsidR="003304EF" w:rsidRDefault="00000000">
      <w:pPr>
        <w:spacing w:line="360" w:lineRule="auto"/>
        <w:ind w:firstLineChars="200" w:firstLine="560"/>
        <w:rPr>
          <w:rFonts w:ascii="Times New Roman" w:eastAsia="仿宋_GB2312" w:hAnsi="Times New Roman" w:cs="Times New Roman"/>
          <w:bCs/>
          <w:sz w:val="28"/>
          <w:szCs w:val="21"/>
        </w:rPr>
      </w:pPr>
      <w:r>
        <w:rPr>
          <w:rFonts w:ascii="Times New Roman" w:eastAsia="楷体_GB2312" w:hAnsi="Times New Roman" w:cs="Times New Roman"/>
          <w:sz w:val="28"/>
          <w:szCs w:val="21"/>
          <w:lang w:val="zh-CN"/>
        </w:rPr>
        <w:t>1.2024</w:t>
      </w:r>
      <w:r>
        <w:rPr>
          <w:rFonts w:ascii="Times New Roman" w:eastAsia="楷体_GB2312" w:hAnsi="Times New Roman" w:cs="Times New Roman"/>
          <w:sz w:val="28"/>
          <w:szCs w:val="21"/>
          <w:lang w:val="zh-CN"/>
        </w:rPr>
        <w:t>年</w:t>
      </w:r>
      <w:r>
        <w:rPr>
          <w:rFonts w:ascii="Times New Roman" w:eastAsia="楷体_GB2312" w:hAnsi="Times New Roman" w:cs="Times New Roman"/>
          <w:sz w:val="28"/>
          <w:szCs w:val="21"/>
          <w:lang w:val="zh-CN"/>
        </w:rPr>
        <w:t>12</w:t>
      </w:r>
      <w:r>
        <w:rPr>
          <w:rFonts w:ascii="Times New Roman" w:eastAsia="楷体_GB2312" w:hAnsi="Times New Roman" w:cs="Times New Roman"/>
          <w:sz w:val="28"/>
          <w:szCs w:val="21"/>
          <w:lang w:val="zh-CN"/>
        </w:rPr>
        <w:t>月，提</w:t>
      </w:r>
      <w:r>
        <w:rPr>
          <w:rFonts w:ascii="Times New Roman" w:eastAsia="仿宋_GB2312" w:hAnsi="Times New Roman" w:cs="Times New Roman"/>
          <w:bCs/>
          <w:sz w:val="28"/>
          <w:szCs w:val="21"/>
        </w:rPr>
        <w:t>交计量技术规范申报书；</w:t>
      </w:r>
    </w:p>
    <w:p w14:paraId="49B7A44F" w14:textId="77777777" w:rsidR="003304EF" w:rsidRDefault="00000000">
      <w:pPr>
        <w:spacing w:line="360" w:lineRule="auto"/>
        <w:ind w:firstLineChars="200" w:firstLine="560"/>
        <w:rPr>
          <w:rFonts w:ascii="Times New Roman" w:eastAsia="仿宋_GB2312" w:hAnsi="Times New Roman" w:cs="Times New Roman"/>
          <w:bCs/>
          <w:sz w:val="28"/>
          <w:szCs w:val="21"/>
        </w:rPr>
      </w:pPr>
      <w:r>
        <w:rPr>
          <w:rFonts w:ascii="Times New Roman" w:eastAsia="楷体_GB2312" w:hAnsi="Times New Roman" w:cs="Times New Roman"/>
          <w:sz w:val="28"/>
          <w:szCs w:val="21"/>
          <w:lang w:val="zh-CN"/>
        </w:rPr>
        <w:t>2.2025</w:t>
      </w:r>
      <w:r>
        <w:rPr>
          <w:rFonts w:ascii="Times New Roman" w:eastAsia="楷体_GB2312" w:hAnsi="Times New Roman" w:cs="Times New Roman"/>
          <w:sz w:val="28"/>
          <w:szCs w:val="21"/>
          <w:lang w:val="zh-CN"/>
        </w:rPr>
        <w:t>年</w:t>
      </w:r>
      <w:r>
        <w:rPr>
          <w:rFonts w:ascii="Times New Roman" w:eastAsia="楷体_GB2312" w:hAnsi="Times New Roman" w:cs="Times New Roman"/>
          <w:sz w:val="28"/>
          <w:szCs w:val="21"/>
          <w:lang w:val="zh-CN"/>
        </w:rPr>
        <w:t>3</w:t>
      </w:r>
      <w:r>
        <w:rPr>
          <w:rFonts w:ascii="Times New Roman" w:eastAsia="楷体_GB2312" w:hAnsi="Times New Roman" w:cs="Times New Roman"/>
          <w:sz w:val="28"/>
          <w:szCs w:val="21"/>
          <w:lang w:val="zh-CN"/>
        </w:rPr>
        <w:t>月，</w:t>
      </w:r>
      <w:r>
        <w:rPr>
          <w:rFonts w:ascii="Times New Roman" w:eastAsia="仿宋_GB2312" w:hAnsi="Times New Roman" w:cs="Times New Roman"/>
          <w:bCs/>
          <w:sz w:val="28"/>
          <w:szCs w:val="21"/>
        </w:rPr>
        <w:t>经省市场监管局评审同意立项，组建编制工作组；</w:t>
      </w:r>
    </w:p>
    <w:p w14:paraId="252754E0" w14:textId="77777777" w:rsidR="003304EF" w:rsidRDefault="00000000">
      <w:pPr>
        <w:spacing w:line="360" w:lineRule="auto"/>
        <w:ind w:firstLineChars="200" w:firstLine="560"/>
        <w:rPr>
          <w:rFonts w:ascii="Times New Roman" w:eastAsia="仿宋_GB2312" w:hAnsi="Times New Roman" w:cs="Times New Roman"/>
          <w:bCs/>
          <w:sz w:val="28"/>
          <w:szCs w:val="21"/>
        </w:rPr>
      </w:pPr>
      <w:r>
        <w:rPr>
          <w:rFonts w:ascii="Times New Roman" w:eastAsia="楷体_GB2312" w:hAnsi="Times New Roman" w:cs="Times New Roman"/>
          <w:sz w:val="28"/>
          <w:szCs w:val="21"/>
          <w:lang w:val="zh-CN"/>
        </w:rPr>
        <w:t>3.2025</w:t>
      </w:r>
      <w:r>
        <w:rPr>
          <w:rFonts w:ascii="Times New Roman" w:eastAsia="楷体_GB2312" w:hAnsi="Times New Roman" w:cs="Times New Roman"/>
          <w:sz w:val="28"/>
          <w:szCs w:val="21"/>
          <w:lang w:val="zh-CN"/>
        </w:rPr>
        <w:t>年</w:t>
      </w:r>
      <w:r>
        <w:rPr>
          <w:rFonts w:ascii="Times New Roman" w:eastAsia="楷体_GB2312" w:hAnsi="Times New Roman" w:cs="Times New Roman"/>
          <w:sz w:val="28"/>
          <w:szCs w:val="21"/>
          <w:lang w:val="zh-CN"/>
        </w:rPr>
        <w:t>5</w:t>
      </w:r>
      <w:r>
        <w:rPr>
          <w:rFonts w:ascii="Times New Roman" w:eastAsia="楷体_GB2312" w:hAnsi="Times New Roman" w:cs="Times New Roman"/>
          <w:sz w:val="28"/>
          <w:szCs w:val="21"/>
          <w:lang w:val="zh-CN"/>
        </w:rPr>
        <w:t>月，</w:t>
      </w:r>
      <w:r>
        <w:rPr>
          <w:rFonts w:ascii="Times New Roman" w:eastAsia="仿宋_GB2312" w:hAnsi="Times New Roman" w:cs="Times New Roman"/>
          <w:sz w:val="28"/>
          <w:szCs w:val="28"/>
        </w:rPr>
        <w:t>调研</w:t>
      </w:r>
      <w:r>
        <w:rPr>
          <w:rFonts w:ascii="Times New Roman" w:eastAsia="仿宋_GB2312" w:hAnsi="Times New Roman" w:cs="Times New Roman"/>
          <w:bCs/>
          <w:sz w:val="28"/>
          <w:szCs w:val="21"/>
        </w:rPr>
        <w:t>国内外</w:t>
      </w:r>
      <w:r>
        <w:rPr>
          <w:rFonts w:ascii="Times New Roman" w:eastAsia="仿宋_GB2312" w:hAnsi="Times New Roman" w:cs="Times New Roman"/>
          <w:sz w:val="28"/>
          <w:szCs w:val="28"/>
        </w:rPr>
        <w:t>有关陆域生态系统碳汇核算计量</w:t>
      </w:r>
      <w:r>
        <w:rPr>
          <w:rFonts w:ascii="Times New Roman" w:eastAsia="仿宋_GB2312" w:hAnsi="Times New Roman" w:cs="Times New Roman"/>
          <w:bCs/>
          <w:sz w:val="28"/>
          <w:szCs w:val="21"/>
        </w:rPr>
        <w:t>相关的现行标准、方法学文件与技术规程，分析我国国土空间格局特征及生态系统类型差异，总结适用于湖北省的碳汇计量数据类型、方法体系与实际应用需求，为规程内容构建提供支撑；</w:t>
      </w:r>
    </w:p>
    <w:p w14:paraId="70EFD79C" w14:textId="1A4A57A8" w:rsidR="003304EF" w:rsidRDefault="00000000">
      <w:pPr>
        <w:spacing w:line="360" w:lineRule="auto"/>
        <w:ind w:firstLineChars="200" w:firstLine="560"/>
        <w:rPr>
          <w:rFonts w:ascii="Times New Roman" w:eastAsia="仿宋_GB2312" w:hAnsi="Times New Roman" w:cs="Times New Roman"/>
          <w:sz w:val="28"/>
          <w:szCs w:val="21"/>
          <w:lang w:val="zh-CN"/>
        </w:rPr>
      </w:pPr>
      <w:r>
        <w:rPr>
          <w:rFonts w:ascii="Times New Roman" w:eastAsia="楷体_GB2312" w:hAnsi="Times New Roman" w:cs="Times New Roman"/>
          <w:sz w:val="28"/>
          <w:szCs w:val="21"/>
          <w:lang w:val="zh-CN"/>
        </w:rPr>
        <w:t>4.2025</w:t>
      </w:r>
      <w:r>
        <w:rPr>
          <w:rFonts w:ascii="Times New Roman" w:eastAsia="楷体_GB2312" w:hAnsi="Times New Roman" w:cs="Times New Roman"/>
          <w:sz w:val="28"/>
          <w:szCs w:val="21"/>
          <w:lang w:val="zh-CN"/>
        </w:rPr>
        <w:t>年</w:t>
      </w:r>
      <w:r>
        <w:rPr>
          <w:rFonts w:ascii="Times New Roman" w:eastAsia="楷体_GB2312" w:hAnsi="Times New Roman" w:cs="Times New Roman"/>
          <w:sz w:val="28"/>
          <w:szCs w:val="21"/>
          <w:lang w:val="zh-CN"/>
        </w:rPr>
        <w:t>10</w:t>
      </w:r>
      <w:r w:rsidR="00CD0C02">
        <w:rPr>
          <w:rFonts w:ascii="Times New Roman" w:eastAsia="楷体_GB2312" w:hAnsi="Times New Roman" w:cs="Times New Roman" w:hint="eastAsia"/>
          <w:sz w:val="28"/>
          <w:szCs w:val="21"/>
          <w:lang w:val="zh-CN"/>
        </w:rPr>
        <w:t>-12</w:t>
      </w:r>
      <w:r>
        <w:rPr>
          <w:rFonts w:ascii="Times New Roman" w:eastAsia="楷体_GB2312" w:hAnsi="Times New Roman" w:cs="Times New Roman"/>
          <w:sz w:val="28"/>
          <w:szCs w:val="21"/>
          <w:lang w:val="zh-CN"/>
        </w:rPr>
        <w:t>月，</w:t>
      </w:r>
      <w:r>
        <w:rPr>
          <w:rFonts w:ascii="Times New Roman" w:eastAsia="仿宋_GB2312" w:hAnsi="Times New Roman" w:cs="Times New Roman"/>
          <w:sz w:val="28"/>
          <w:szCs w:val="21"/>
          <w:lang w:val="zh-CN"/>
        </w:rPr>
        <w:t>在前期研究的基础上编制陆域国土空间碳汇</w:t>
      </w:r>
      <w:r>
        <w:rPr>
          <w:rFonts w:ascii="Times New Roman" w:eastAsia="仿宋_GB2312" w:hAnsi="Times New Roman" w:cs="Times New Roman"/>
          <w:sz w:val="28"/>
          <w:szCs w:val="21"/>
          <w:lang w:val="zh-CN"/>
        </w:rPr>
        <w:lastRenderedPageBreak/>
        <w:t>计量技术规范，通过内部讨论和专家咨询等方式对规程进行修改完善，形成征求意见稿</w:t>
      </w:r>
      <w:r w:rsidR="009D76DB">
        <w:rPr>
          <w:rFonts w:ascii="Times New Roman" w:eastAsia="仿宋_GB2312" w:hAnsi="Times New Roman" w:cs="Times New Roman" w:hint="eastAsia"/>
          <w:sz w:val="28"/>
          <w:szCs w:val="21"/>
          <w:lang w:val="zh-CN"/>
        </w:rPr>
        <w:t>。</w:t>
      </w:r>
    </w:p>
    <w:p w14:paraId="21105563" w14:textId="77777777" w:rsidR="003304EF" w:rsidRDefault="00000000">
      <w:pPr>
        <w:tabs>
          <w:tab w:val="left" w:pos="2505"/>
        </w:tabs>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五、主要内容</w:t>
      </w:r>
    </w:p>
    <w:p w14:paraId="69F3317F" w14:textId="77777777" w:rsidR="003304EF"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本规范共分为十章和附录，核心内容围绕</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计量对象与碳库、计量步骤、计量要求、计量条件、计量方法、不确定度分析及结果表达</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等核心内容展开，主要内容如下：</w:t>
      </w:r>
    </w:p>
    <w:p w14:paraId="31BEBD5D" w14:textId="77777777" w:rsidR="003304EF"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1</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范围</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明确了计量总体内容，界定规范适用范围。</w:t>
      </w:r>
    </w:p>
    <w:p w14:paraId="7D7365A8" w14:textId="77777777" w:rsidR="003304EF"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2</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规范性引用文件</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列出了编制与实施所依据的国家及行业标准，为方法选取与参数采用提供上位技术依据。</w:t>
      </w:r>
    </w:p>
    <w:p w14:paraId="4F0FEC2B" w14:textId="77777777" w:rsidR="003304EF"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3</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术语和定义</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规定了陆域国土空间碳汇计量中的关键概念，为后续章节提供术语支撑。</w:t>
      </w:r>
    </w:p>
    <w:p w14:paraId="30E41D7E" w14:textId="77777777" w:rsidR="003304EF"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4</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计量对象与碳库</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详细确定了计量对象、计量碳库。</w:t>
      </w:r>
    </w:p>
    <w:p w14:paraId="3A4C2585" w14:textId="77777777" w:rsidR="003304EF"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5</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计量步骤</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规定了碳汇调查监测与计量的工作流程，构建了全过程的计量基准框架。</w:t>
      </w:r>
    </w:p>
    <w:p w14:paraId="3167EB93" w14:textId="77777777" w:rsidR="003304EF"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6</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计量要求</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涵盖了数据收集与处理、样地调查监测和计算过程等要求。</w:t>
      </w:r>
    </w:p>
    <w:p w14:paraId="16482261" w14:textId="77777777" w:rsidR="003304EF"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7</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计量条件</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明确了保障计量工作顺利实施的基础支撑要求，主要包括环境条件与设备条件两个方面。</w:t>
      </w:r>
    </w:p>
    <w:p w14:paraId="685BAC84" w14:textId="77777777" w:rsidR="003304EF"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8</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计量方法</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是本规范的核心，系统规定了碳储量调查监测与碳汇量计量的具体步骤、方法与公式。</w:t>
      </w:r>
    </w:p>
    <w:p w14:paraId="1FF63685" w14:textId="77777777" w:rsidR="003304EF"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第</w:t>
      </w:r>
      <w:r>
        <w:rPr>
          <w:rFonts w:ascii="Times New Roman" w:eastAsia="仿宋_GB2312" w:hAnsi="Times New Roman" w:cs="Times New Roman"/>
          <w:smallCaps/>
          <w:sz w:val="28"/>
          <w:szCs w:val="21"/>
        </w:rPr>
        <w:t>9</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不确定度分析</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明确了碳储量密度、碳储量及碳汇量计量的不确定度计算方法，增强了规范的科学性。</w:t>
      </w:r>
    </w:p>
    <w:p w14:paraId="43965BBE" w14:textId="77777777" w:rsidR="003304EF"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lastRenderedPageBreak/>
        <w:t>第</w:t>
      </w:r>
      <w:r>
        <w:rPr>
          <w:rFonts w:ascii="Times New Roman" w:eastAsia="仿宋_GB2312" w:hAnsi="Times New Roman" w:cs="Times New Roman"/>
          <w:smallCaps/>
          <w:sz w:val="28"/>
          <w:szCs w:val="21"/>
        </w:rPr>
        <w:t>10</w:t>
      </w:r>
      <w:r>
        <w:rPr>
          <w:rFonts w:ascii="Times New Roman" w:eastAsia="仿宋_GB2312" w:hAnsi="Times New Roman" w:cs="Times New Roman"/>
          <w:smallCaps/>
          <w:sz w:val="28"/>
          <w:szCs w:val="21"/>
        </w:rPr>
        <w:t>章</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结果表达</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规定了计量报告编制与数据成果内容，确保计量成果的规范性。</w:t>
      </w:r>
    </w:p>
    <w:p w14:paraId="79B7297E" w14:textId="77777777" w:rsidR="003304EF" w:rsidRDefault="00000000">
      <w:pPr>
        <w:autoSpaceDE w:val="0"/>
        <w:autoSpaceDN w:val="0"/>
        <w:adjustRightInd w:val="0"/>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附录</w:t>
      </w:r>
      <w:r>
        <w:rPr>
          <w:rFonts w:ascii="Times New Roman" w:eastAsia="仿宋_GB2312" w:hAnsi="Times New Roman" w:cs="Times New Roman"/>
          <w:smallCaps/>
          <w:sz w:val="28"/>
          <w:szCs w:val="21"/>
        </w:rPr>
        <w:t>A</w:t>
      </w:r>
      <w:r>
        <w:rPr>
          <w:rFonts w:ascii="Times New Roman" w:eastAsia="仿宋_GB2312" w:hAnsi="Times New Roman" w:cs="Times New Roman"/>
          <w:smallCaps/>
          <w:sz w:val="28"/>
          <w:szCs w:val="21"/>
        </w:rPr>
        <w:t>～附录</w:t>
      </w:r>
      <w:r>
        <w:rPr>
          <w:rFonts w:ascii="Times New Roman" w:eastAsia="仿宋_GB2312" w:hAnsi="Times New Roman" w:cs="Times New Roman"/>
          <w:smallCaps/>
          <w:sz w:val="28"/>
          <w:szCs w:val="21"/>
        </w:rPr>
        <w:t>F</w:t>
      </w:r>
      <w:r>
        <w:rPr>
          <w:rFonts w:ascii="Times New Roman" w:eastAsia="仿宋_GB2312" w:hAnsi="Times New Roman" w:cs="Times New Roman"/>
          <w:smallCaps/>
          <w:sz w:val="28"/>
          <w:szCs w:val="21"/>
        </w:rPr>
        <w:t>提供了计量对象与土地利用</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覆盖数据映射关系、数据源格式和来源、碳储量调查监测方法、</w:t>
      </w:r>
      <w:r>
        <w:rPr>
          <w:rFonts w:ascii="Times New Roman" w:eastAsia="仿宋_GB2312" w:hAnsi="Times New Roman" w:cs="Times New Roman"/>
          <w:sz w:val="28"/>
          <w:szCs w:val="21"/>
        </w:rPr>
        <w:t>LiDAR</w:t>
      </w:r>
      <w:r>
        <w:rPr>
          <w:rFonts w:ascii="Times New Roman" w:eastAsia="仿宋_GB2312" w:hAnsi="Times New Roman" w:cs="Times New Roman"/>
          <w:smallCaps/>
          <w:sz w:val="28"/>
          <w:szCs w:val="21"/>
        </w:rPr>
        <w:t>调查监测方法、不确定度评定示例及计量结果表等，为规范执行提供操作性支撑。</w:t>
      </w:r>
    </w:p>
    <w:p w14:paraId="02BFD0CC" w14:textId="77777777" w:rsidR="003304EF" w:rsidRDefault="00000000">
      <w:pPr>
        <w:tabs>
          <w:tab w:val="left" w:pos="2505"/>
        </w:tabs>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六、规程起草的要点及说明</w:t>
      </w:r>
    </w:p>
    <w:p w14:paraId="26284E22" w14:textId="77777777" w:rsidR="003304EF" w:rsidRDefault="00000000">
      <w:pPr>
        <w:spacing w:line="360" w:lineRule="auto"/>
        <w:ind w:firstLineChars="200" w:firstLine="560"/>
        <w:rPr>
          <w:rFonts w:ascii="Times New Roman" w:eastAsia="楷体_GB2312" w:hAnsi="Times New Roman" w:cs="Times New Roman"/>
          <w:smallCaps/>
          <w:sz w:val="28"/>
          <w:szCs w:val="21"/>
        </w:rPr>
      </w:pPr>
      <w:r>
        <w:rPr>
          <w:rFonts w:ascii="Times New Roman" w:eastAsia="楷体_GB2312" w:hAnsi="Times New Roman" w:cs="Times New Roman"/>
          <w:smallCaps/>
          <w:sz w:val="28"/>
          <w:szCs w:val="21"/>
        </w:rPr>
        <w:t>（一）适用范围</w:t>
      </w:r>
    </w:p>
    <w:p w14:paraId="4F0B557E"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本规范适用于县级及以上行政区域开展陆域国土空间碳储量本底调查与碳汇计量工作。</w:t>
      </w:r>
    </w:p>
    <w:p w14:paraId="3CFA090B" w14:textId="77777777" w:rsidR="003304EF" w:rsidRDefault="00000000">
      <w:pPr>
        <w:spacing w:line="360" w:lineRule="auto"/>
        <w:ind w:firstLineChars="200" w:firstLine="560"/>
        <w:rPr>
          <w:rFonts w:ascii="Times New Roman" w:eastAsia="楷体_GB2312" w:hAnsi="Times New Roman" w:cs="Times New Roman"/>
          <w:smallCaps/>
          <w:sz w:val="28"/>
          <w:szCs w:val="21"/>
        </w:rPr>
      </w:pPr>
      <w:r>
        <w:rPr>
          <w:rFonts w:ascii="Times New Roman" w:eastAsia="楷体_GB2312" w:hAnsi="Times New Roman" w:cs="Times New Roman"/>
          <w:smallCaps/>
          <w:sz w:val="28"/>
          <w:szCs w:val="21"/>
        </w:rPr>
        <w:t>（二）数据融合与变化识别机制</w:t>
      </w:r>
    </w:p>
    <w:p w14:paraId="755C314C"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针对陆域国土空间碳汇计量对象类型多样、图斑变化频繁以及数据来源多元等实际特点，本规范以基准年和计量年土地利用</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覆盖数据为基础，通过空间叠加分析，并设置地类变化标识字段，实现图斑层面的变化识别与分类管理。对土地利用</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覆盖类型未发生变化的图斑，则对同一计量对象开展两期碳储量调查；对土地利用</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覆盖类型发生变化的图斑，则分别对基准年计量对象和计量年变更后计量对象按照对应的调查监测方法，分别计算两期碳储量，为后续碳汇量计量提供一致、可比的基础数据支撑。</w:t>
      </w:r>
    </w:p>
    <w:p w14:paraId="6CE2AAD5" w14:textId="77777777" w:rsidR="003304EF" w:rsidRDefault="00000000">
      <w:pPr>
        <w:spacing w:line="360" w:lineRule="auto"/>
        <w:ind w:firstLineChars="200" w:firstLine="560"/>
        <w:rPr>
          <w:rFonts w:ascii="Times New Roman" w:eastAsia="楷体_GB2312" w:hAnsi="Times New Roman" w:cs="Times New Roman"/>
          <w:smallCaps/>
          <w:sz w:val="28"/>
          <w:szCs w:val="21"/>
        </w:rPr>
      </w:pPr>
      <w:r>
        <w:rPr>
          <w:rFonts w:ascii="Times New Roman" w:eastAsia="楷体_GB2312" w:hAnsi="Times New Roman" w:cs="Times New Roman"/>
          <w:smallCaps/>
          <w:sz w:val="28"/>
          <w:szCs w:val="21"/>
        </w:rPr>
        <w:t>（三）调查监测规则标准化</w:t>
      </w:r>
    </w:p>
    <w:p w14:paraId="49FC90C2"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针对调查监测的全过程进行了标准规定。规定了野外样地（样方）的布设原则与方法，确保采样方案能客观反映区域碳汇空间异质性。对于直接测量对象（如乔木的胸径、树高），规定了测量的精度等级、</w:t>
      </w:r>
      <w:r>
        <w:rPr>
          <w:rFonts w:ascii="Times New Roman" w:eastAsia="仿宋_GB2312" w:hAnsi="Times New Roman" w:cs="Times New Roman"/>
          <w:smallCaps/>
          <w:sz w:val="28"/>
          <w:szCs w:val="21"/>
        </w:rPr>
        <w:lastRenderedPageBreak/>
        <w:t>操作方法，并对测量时的环境条件（如天气、土壤湿度）提出明确记录要求，以保障数据的可比性与可回溯性。同时，详细规定了各类样品（土壤、植被等）的存储与运输的环境条件要求，防止样品变质或污染，保证后续分析结果的可靠性。明确了样品分析的实验室环境要求（如温度、湿度控制）与分析方法。此外本规范明确应优先采用样地调查法，并充分复用已有固定样地和长期生态监测样方成果，通过数据共享与整合，避免重复布设，有效提升监测工作的整体效率，并最大程度地保障碳汇动态监测数据在时间序列上的连续性，为准确评估碳汇变化趋势提供关键支撑。</w:t>
      </w:r>
    </w:p>
    <w:p w14:paraId="7CE6F7FA" w14:textId="77777777" w:rsidR="003304EF" w:rsidRDefault="00000000">
      <w:pPr>
        <w:spacing w:line="360" w:lineRule="auto"/>
        <w:ind w:firstLineChars="200" w:firstLine="560"/>
        <w:rPr>
          <w:rFonts w:ascii="Times New Roman" w:eastAsia="楷体_GB2312" w:hAnsi="Times New Roman" w:cs="Times New Roman"/>
          <w:smallCaps/>
          <w:sz w:val="28"/>
          <w:szCs w:val="21"/>
        </w:rPr>
      </w:pPr>
      <w:r>
        <w:rPr>
          <w:rFonts w:ascii="Times New Roman" w:eastAsia="楷体_GB2312" w:hAnsi="Times New Roman" w:cs="Times New Roman"/>
          <w:smallCaps/>
          <w:sz w:val="28"/>
          <w:szCs w:val="21"/>
        </w:rPr>
        <w:t>（四）构建碳汇计量方法</w:t>
      </w:r>
    </w:p>
    <w:p w14:paraId="67D9BEF2"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规范以地类图斑为基本计量单元，以县级行政区为最小空间汇总单元，以自然年为时间计量单元，以第三次全国国土调查及年度国土变更调查数据为核算本底，融合林地、草地、湿地、土壤等专项调查成果，构建统一的碳汇调查监测与计量底图。在碳储量监测方面，确立以样地调查为主</w:t>
      </w:r>
      <w:r>
        <w:rPr>
          <w:rFonts w:ascii="Times New Roman" w:eastAsia="仿宋_GB2312" w:hAnsi="Times New Roman" w:cs="Times New Roman"/>
          <w:sz w:val="28"/>
          <w:szCs w:val="21"/>
        </w:rPr>
        <w:t>、</w:t>
      </w:r>
      <w:r>
        <w:rPr>
          <w:rFonts w:ascii="Times New Roman" w:eastAsia="仿宋_GB2312" w:hAnsi="Times New Roman" w:cs="Times New Roman"/>
          <w:sz w:val="28"/>
          <w:szCs w:val="21"/>
        </w:rPr>
        <w:t>LiDAR</w:t>
      </w:r>
      <w:r>
        <w:rPr>
          <w:rFonts w:ascii="Times New Roman" w:eastAsia="仿宋_GB2312" w:hAnsi="Times New Roman" w:cs="Times New Roman"/>
          <w:smallCaps/>
          <w:sz w:val="28"/>
          <w:szCs w:val="21"/>
        </w:rPr>
        <w:t>等技术为辅的协同监测思路，针对不同生态系统明确样地设置、调查内容和实验室分析要求，建立由样地实测数据向碳储量密度、再到图斑碳储量的递推计算模型。在碳汇量计量方面，依据土地利用</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覆盖变化情况对图斑进行分类，分别采用碳储量变化法进行计算，并通过汇总分析获得区域碳汇总量。该方法体系层次清晰、逻辑严密、可操作性强，兼顾科学性与实用性，为规范实施提供了可靠的技术路径。</w:t>
      </w:r>
    </w:p>
    <w:p w14:paraId="1265BD50" w14:textId="77777777" w:rsidR="003304EF"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七、采用国际标准和国外先进标准的程度</w:t>
      </w:r>
      <w:r>
        <w:rPr>
          <w:rFonts w:ascii="Times New Roman" w:eastAsia="黑体" w:hAnsi="Times New Roman" w:cs="Times New Roman"/>
          <w:smallCaps/>
          <w:sz w:val="28"/>
          <w:szCs w:val="28"/>
        </w:rPr>
        <w:t xml:space="preserve"> </w:t>
      </w:r>
    </w:p>
    <w:p w14:paraId="641C4F1F"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lastRenderedPageBreak/>
        <w:t>本标准不涉及对现有国际标准和国外先进标准的采用。</w:t>
      </w:r>
    </w:p>
    <w:p w14:paraId="2D1446C8" w14:textId="77777777" w:rsidR="003304EF"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八、与有关的现行法律、法规和强制性国家标准的关系</w:t>
      </w:r>
    </w:p>
    <w:p w14:paraId="7DEC3D6B"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本标准与我国的现行法律、法规和强制性标准协调一致，尚未发现本标准与我国有关现行法律、法规和相关强制性标准相冲突。</w:t>
      </w:r>
    </w:p>
    <w:p w14:paraId="6AFD3F1C" w14:textId="77777777" w:rsidR="003304EF"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九、重大分歧意见的处理经过和依据</w:t>
      </w:r>
    </w:p>
    <w:p w14:paraId="106AFE26"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本标准在制定过程中未出现重大分歧意见。</w:t>
      </w:r>
    </w:p>
    <w:p w14:paraId="73A4BDB6" w14:textId="77777777" w:rsidR="003304EF"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十、国家标准作为强制性国家标准或推荐性国家标准的建议</w:t>
      </w:r>
    </w:p>
    <w:p w14:paraId="120EDB04"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本标准建议作为推荐性标准发布实施。</w:t>
      </w:r>
    </w:p>
    <w:p w14:paraId="5EF4F182" w14:textId="77777777" w:rsidR="003304EF"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十一、贯彻国家标准的要求和措施建议</w:t>
      </w:r>
    </w:p>
    <w:p w14:paraId="75E1E5E2"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建议本标准与本标准同领域的其他系列标准配套使用。</w:t>
      </w:r>
    </w:p>
    <w:p w14:paraId="763D1140" w14:textId="77777777" w:rsidR="003304EF"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十二、废止现行有关标准的建议</w:t>
      </w:r>
    </w:p>
    <w:p w14:paraId="1FCBB1B9"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本标准不涉及对现行标准的废止。</w:t>
      </w:r>
    </w:p>
    <w:p w14:paraId="646DC838" w14:textId="77777777" w:rsidR="003304EF" w:rsidRDefault="00000000">
      <w:pPr>
        <w:spacing w:line="360" w:lineRule="auto"/>
        <w:outlineLvl w:val="0"/>
        <w:rPr>
          <w:rFonts w:ascii="Times New Roman" w:eastAsia="黑体" w:hAnsi="Times New Roman" w:cs="Times New Roman"/>
          <w:smallCaps/>
          <w:sz w:val="28"/>
          <w:szCs w:val="28"/>
        </w:rPr>
      </w:pPr>
      <w:r>
        <w:rPr>
          <w:rFonts w:ascii="Times New Roman" w:eastAsia="黑体" w:hAnsi="Times New Roman" w:cs="Times New Roman"/>
          <w:smallCaps/>
          <w:sz w:val="28"/>
          <w:szCs w:val="28"/>
        </w:rPr>
        <w:t>十三、其他说明</w:t>
      </w:r>
      <w:r>
        <w:rPr>
          <w:rFonts w:ascii="Times New Roman" w:eastAsia="黑体" w:hAnsi="Times New Roman" w:cs="Times New Roman"/>
          <w:smallCaps/>
          <w:sz w:val="28"/>
          <w:szCs w:val="28"/>
        </w:rPr>
        <w:t xml:space="preserve"> </w:t>
      </w:r>
    </w:p>
    <w:p w14:paraId="29FE0DD7" w14:textId="77777777" w:rsidR="003304EF" w:rsidRDefault="00000000">
      <w:pPr>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无。</w:t>
      </w:r>
    </w:p>
    <w:p w14:paraId="00DBA169" w14:textId="77777777" w:rsidR="003304EF" w:rsidRDefault="00000000">
      <w:pPr>
        <w:spacing w:line="360" w:lineRule="auto"/>
        <w:outlineLvl w:val="0"/>
        <w:rPr>
          <w:rFonts w:ascii="Times New Roman" w:eastAsia="黑体" w:hAnsi="Times New Roman" w:cs="Times New Roman"/>
          <w:smallCaps/>
          <w:sz w:val="28"/>
          <w:szCs w:val="28"/>
        </w:rPr>
      </w:pPr>
      <w:bookmarkStart w:id="2" w:name="_Hlk15494942"/>
      <w:r>
        <w:rPr>
          <w:rFonts w:ascii="Times New Roman" w:eastAsia="黑体" w:hAnsi="Times New Roman" w:cs="Times New Roman"/>
          <w:smallCaps/>
          <w:sz w:val="28"/>
          <w:szCs w:val="28"/>
        </w:rPr>
        <w:t>十四、总结</w:t>
      </w:r>
    </w:p>
    <w:p w14:paraId="04CBFC6F" w14:textId="77777777" w:rsidR="003304EF" w:rsidRDefault="00000000">
      <w:pPr>
        <w:tabs>
          <w:tab w:val="left" w:pos="2505"/>
        </w:tabs>
        <w:spacing w:line="360" w:lineRule="auto"/>
        <w:ind w:firstLineChars="200" w:firstLine="560"/>
        <w:rPr>
          <w:rFonts w:ascii="Times New Roman" w:eastAsia="仿宋_GB2312" w:hAnsi="Times New Roman" w:cs="Times New Roman"/>
          <w:smallCaps/>
          <w:sz w:val="28"/>
          <w:szCs w:val="21"/>
        </w:rPr>
      </w:pPr>
      <w:r>
        <w:rPr>
          <w:rFonts w:ascii="Times New Roman" w:eastAsia="仿宋_GB2312" w:hAnsi="Times New Roman" w:cs="Times New Roman"/>
          <w:smallCaps/>
          <w:sz w:val="28"/>
          <w:szCs w:val="21"/>
        </w:rPr>
        <w:t>本规范的制定填补了我国在多要素陆域国土空间碳汇计量领域的标准空白。规范实施后，将有助于建立统一、规范、可复用的碳汇计量技术体系，支撑县级及以上行政区域形成标准化、可比性的计量工作机制，为碳汇本底调查、碳储量评估、碳汇潜力分析提供技术支撑。通过规范的持续应用，可逐步构建陆域国土空间碳汇计量</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标准制定</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技术实施</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成果产出</w:t>
      </w:r>
      <w:r>
        <w:rPr>
          <w:rFonts w:ascii="Times New Roman" w:eastAsia="仿宋_GB2312" w:hAnsi="Times New Roman" w:cs="Times New Roman"/>
          <w:smallCaps/>
          <w:sz w:val="28"/>
          <w:szCs w:val="21"/>
        </w:rPr>
        <w:t>—</w:t>
      </w:r>
      <w:r>
        <w:rPr>
          <w:rFonts w:ascii="Times New Roman" w:eastAsia="仿宋_GB2312" w:hAnsi="Times New Roman" w:cs="Times New Roman"/>
          <w:smallCaps/>
          <w:sz w:val="28"/>
          <w:szCs w:val="21"/>
        </w:rPr>
        <w:t>评价应用</w:t>
      </w:r>
      <w:r>
        <w:rPr>
          <w:rFonts w:ascii="Times New Roman" w:eastAsia="仿宋_GB2312" w:hAnsi="Times New Roman" w:cs="Times New Roman" w:hint="eastAsia"/>
          <w:smallCaps/>
          <w:sz w:val="28"/>
          <w:szCs w:val="21"/>
        </w:rPr>
        <w:t>”</w:t>
      </w:r>
      <w:r>
        <w:rPr>
          <w:rFonts w:ascii="Times New Roman" w:eastAsia="仿宋_GB2312" w:hAnsi="Times New Roman" w:cs="Times New Roman"/>
          <w:smallCaps/>
          <w:sz w:val="28"/>
          <w:szCs w:val="21"/>
        </w:rPr>
        <w:t>的闭环管理体系，全面提升碳汇计量工作的科学性、规范性与结果可追溯性。</w:t>
      </w:r>
      <w:bookmarkEnd w:id="2"/>
    </w:p>
    <w:sectPr w:rsidR="003304EF">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6BE9" w14:textId="77777777" w:rsidR="00EA44D9" w:rsidRDefault="00EA44D9">
      <w:pPr>
        <w:rPr>
          <w:rFonts w:hint="eastAsia"/>
        </w:rPr>
      </w:pPr>
      <w:r>
        <w:separator/>
      </w:r>
    </w:p>
  </w:endnote>
  <w:endnote w:type="continuationSeparator" w:id="0">
    <w:p w14:paraId="5C59F58C" w14:textId="77777777" w:rsidR="00EA44D9" w:rsidRDefault="00EA44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42C7" w14:textId="77777777" w:rsidR="003304EF" w:rsidRDefault="003304EF">
    <w:pPr>
      <w:pStyle w:val="a5"/>
      <w:jc w:val="center"/>
      <w:rPr>
        <w:rFonts w:hint="eastAsia"/>
      </w:rPr>
    </w:pPr>
  </w:p>
  <w:p w14:paraId="27050DF6" w14:textId="77777777" w:rsidR="003304EF" w:rsidRDefault="003304EF">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478974"/>
      <w:docPartObj>
        <w:docPartGallery w:val="AutoText"/>
      </w:docPartObj>
    </w:sdtPr>
    <w:sdtEndPr>
      <w:rPr>
        <w:rFonts w:ascii="Times New Roman" w:hAnsi="Times New Roman" w:cs="Times New Roman"/>
      </w:rPr>
    </w:sdtEndPr>
    <w:sdtContent>
      <w:p w14:paraId="232E254F" w14:textId="77777777" w:rsidR="003304EF" w:rsidRDefault="00000000">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B21B" w14:textId="77777777" w:rsidR="00EA44D9" w:rsidRDefault="00EA44D9">
      <w:pPr>
        <w:rPr>
          <w:rFonts w:hint="eastAsia"/>
        </w:rPr>
      </w:pPr>
      <w:r>
        <w:separator/>
      </w:r>
    </w:p>
  </w:footnote>
  <w:footnote w:type="continuationSeparator" w:id="0">
    <w:p w14:paraId="479D7F81" w14:textId="77777777" w:rsidR="00EA44D9" w:rsidRDefault="00EA44D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66C8"/>
    <w:multiLevelType w:val="singleLevel"/>
    <w:tmpl w:val="290B66C8"/>
    <w:lvl w:ilvl="0">
      <w:start w:val="1"/>
      <w:numFmt w:val="chineseCounting"/>
      <w:suff w:val="nothing"/>
      <w:lvlText w:val="%1、"/>
      <w:lvlJc w:val="left"/>
      <w:rPr>
        <w:rFonts w:hint="eastAsia"/>
        <w:lang w:val="en-US"/>
      </w:rPr>
    </w:lvl>
  </w:abstractNum>
  <w:num w:numId="1" w16cid:durableId="169418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5EC"/>
    <w:rsid w:val="00002150"/>
    <w:rsid w:val="00014498"/>
    <w:rsid w:val="000B62A9"/>
    <w:rsid w:val="000D0800"/>
    <w:rsid w:val="000E5AFA"/>
    <w:rsid w:val="00125706"/>
    <w:rsid w:val="00133CD8"/>
    <w:rsid w:val="00142F1A"/>
    <w:rsid w:val="00160309"/>
    <w:rsid w:val="00162FC6"/>
    <w:rsid w:val="00165D7C"/>
    <w:rsid w:val="001716A4"/>
    <w:rsid w:val="00204F6E"/>
    <w:rsid w:val="00222587"/>
    <w:rsid w:val="00243A05"/>
    <w:rsid w:val="0029543E"/>
    <w:rsid w:val="002A52C3"/>
    <w:rsid w:val="002B30E9"/>
    <w:rsid w:val="002B52FE"/>
    <w:rsid w:val="002C5917"/>
    <w:rsid w:val="002C5E8C"/>
    <w:rsid w:val="002D2E92"/>
    <w:rsid w:val="003060DD"/>
    <w:rsid w:val="003304EF"/>
    <w:rsid w:val="0034276A"/>
    <w:rsid w:val="003676BC"/>
    <w:rsid w:val="003703F8"/>
    <w:rsid w:val="00381ED2"/>
    <w:rsid w:val="00387783"/>
    <w:rsid w:val="00397510"/>
    <w:rsid w:val="003B715B"/>
    <w:rsid w:val="003D60A6"/>
    <w:rsid w:val="003E048E"/>
    <w:rsid w:val="003E6AFD"/>
    <w:rsid w:val="00427F77"/>
    <w:rsid w:val="004335EC"/>
    <w:rsid w:val="00437D3D"/>
    <w:rsid w:val="00446953"/>
    <w:rsid w:val="004808C7"/>
    <w:rsid w:val="004927DB"/>
    <w:rsid w:val="00492C3D"/>
    <w:rsid w:val="004A1EE5"/>
    <w:rsid w:val="004D1D08"/>
    <w:rsid w:val="004D4F66"/>
    <w:rsid w:val="00501DC1"/>
    <w:rsid w:val="00512961"/>
    <w:rsid w:val="00534ADB"/>
    <w:rsid w:val="00596538"/>
    <w:rsid w:val="005B043A"/>
    <w:rsid w:val="005B2C39"/>
    <w:rsid w:val="005B60F2"/>
    <w:rsid w:val="005C1147"/>
    <w:rsid w:val="005C5AE7"/>
    <w:rsid w:val="005C6A9E"/>
    <w:rsid w:val="005D12F1"/>
    <w:rsid w:val="005D7037"/>
    <w:rsid w:val="005E250D"/>
    <w:rsid w:val="005E4D8B"/>
    <w:rsid w:val="00626D93"/>
    <w:rsid w:val="006627B0"/>
    <w:rsid w:val="006833FF"/>
    <w:rsid w:val="006964F6"/>
    <w:rsid w:val="006968DD"/>
    <w:rsid w:val="006A72EE"/>
    <w:rsid w:val="006C0E00"/>
    <w:rsid w:val="006C72F6"/>
    <w:rsid w:val="006E2B1C"/>
    <w:rsid w:val="00701D16"/>
    <w:rsid w:val="007238D4"/>
    <w:rsid w:val="007540A7"/>
    <w:rsid w:val="00764BD8"/>
    <w:rsid w:val="00777089"/>
    <w:rsid w:val="007B453C"/>
    <w:rsid w:val="007D2378"/>
    <w:rsid w:val="007D680C"/>
    <w:rsid w:val="007F62E5"/>
    <w:rsid w:val="007F7320"/>
    <w:rsid w:val="00802287"/>
    <w:rsid w:val="008176C8"/>
    <w:rsid w:val="00836454"/>
    <w:rsid w:val="00854ED5"/>
    <w:rsid w:val="00867FFB"/>
    <w:rsid w:val="00891CBC"/>
    <w:rsid w:val="00893417"/>
    <w:rsid w:val="0089470B"/>
    <w:rsid w:val="008A6066"/>
    <w:rsid w:val="008D4BA9"/>
    <w:rsid w:val="008D5CA6"/>
    <w:rsid w:val="00915433"/>
    <w:rsid w:val="00931114"/>
    <w:rsid w:val="00993D64"/>
    <w:rsid w:val="009A6F8D"/>
    <w:rsid w:val="009D15B3"/>
    <w:rsid w:val="009D1A62"/>
    <w:rsid w:val="009D76DB"/>
    <w:rsid w:val="00A1411B"/>
    <w:rsid w:val="00A16311"/>
    <w:rsid w:val="00A30EF1"/>
    <w:rsid w:val="00A360AE"/>
    <w:rsid w:val="00A456FB"/>
    <w:rsid w:val="00A61DA2"/>
    <w:rsid w:val="00A77231"/>
    <w:rsid w:val="00AA02DB"/>
    <w:rsid w:val="00AF0D81"/>
    <w:rsid w:val="00B327A1"/>
    <w:rsid w:val="00B464FE"/>
    <w:rsid w:val="00B60D56"/>
    <w:rsid w:val="00B618AC"/>
    <w:rsid w:val="00B723EC"/>
    <w:rsid w:val="00BA5E44"/>
    <w:rsid w:val="00BA7A94"/>
    <w:rsid w:val="00BC3873"/>
    <w:rsid w:val="00BE2CCE"/>
    <w:rsid w:val="00C443F4"/>
    <w:rsid w:val="00C63CDE"/>
    <w:rsid w:val="00C723B2"/>
    <w:rsid w:val="00C72C91"/>
    <w:rsid w:val="00CC0A66"/>
    <w:rsid w:val="00CD0C02"/>
    <w:rsid w:val="00CE5120"/>
    <w:rsid w:val="00D03A65"/>
    <w:rsid w:val="00D042B3"/>
    <w:rsid w:val="00D25BC3"/>
    <w:rsid w:val="00D64E47"/>
    <w:rsid w:val="00D66966"/>
    <w:rsid w:val="00D95C98"/>
    <w:rsid w:val="00DB5283"/>
    <w:rsid w:val="00DC4EBD"/>
    <w:rsid w:val="00DD0F64"/>
    <w:rsid w:val="00DD3303"/>
    <w:rsid w:val="00DD5ECA"/>
    <w:rsid w:val="00DD7C85"/>
    <w:rsid w:val="00DE434B"/>
    <w:rsid w:val="00E26433"/>
    <w:rsid w:val="00E27C32"/>
    <w:rsid w:val="00E30CE2"/>
    <w:rsid w:val="00E416DE"/>
    <w:rsid w:val="00E42EFD"/>
    <w:rsid w:val="00E87BD1"/>
    <w:rsid w:val="00E9700B"/>
    <w:rsid w:val="00EA44D9"/>
    <w:rsid w:val="00EB510B"/>
    <w:rsid w:val="00EC124D"/>
    <w:rsid w:val="00EC1F6A"/>
    <w:rsid w:val="00EC4C2C"/>
    <w:rsid w:val="00EE2777"/>
    <w:rsid w:val="00F146BB"/>
    <w:rsid w:val="00FA0C8F"/>
    <w:rsid w:val="00FA74FD"/>
    <w:rsid w:val="00FB68B6"/>
    <w:rsid w:val="00FB7CDC"/>
    <w:rsid w:val="00FC1E01"/>
    <w:rsid w:val="00FC257A"/>
    <w:rsid w:val="00FD1724"/>
    <w:rsid w:val="4AF76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2F496"/>
  <w15:docId w15:val="{D3310FF3-F13C-4D8A-B1D1-2B8F8B4F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after="160"/>
      <w:jc w:val="center"/>
    </w:pPr>
    <w:rPr>
      <w:i/>
      <w:iCs/>
      <w:color w:val="404040" w:themeColor="text1" w:themeTint="BF"/>
    </w:rPr>
  </w:style>
  <w:style w:type="character" w:customStyle="1" w:styleId="af1">
    <w:name w:val="引用 字符"/>
    <w:basedOn w:val="a0"/>
    <w:link w:val="af0"/>
    <w:uiPriority w:val="29"/>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0"/>
    <w:link w:val="af3"/>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qFormat/>
  </w:style>
  <w:style w:type="character" w:customStyle="1" w:styleId="ae">
    <w:name w:val="批注主题 字符"/>
    <w:basedOn w:val="a4"/>
    <w:link w:val="ad"/>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7EAC1-E0BD-4E8F-8A97-C9EF2B08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2234</Words>
  <Characters>2302</Characters>
  <Application>Microsoft Office Word</Application>
  <DocSecurity>0</DocSecurity>
  <Lines>109</Lines>
  <Paragraphs>64</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yunxiang wang</dc:creator>
  <cp:lastModifiedBy>Dana Liu</cp:lastModifiedBy>
  <cp:revision>58</cp:revision>
  <cp:lastPrinted>2025-10-20T05:13:00Z</cp:lastPrinted>
  <dcterms:created xsi:type="dcterms:W3CDTF">2025-10-14T08:38:00Z</dcterms:created>
  <dcterms:modified xsi:type="dcterms:W3CDTF">2026-01-26T03:20:00Z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eyJoZGlkIjoiOTMzMjVhMmM4ZGFkYzBkZTA2ZDFmYzA5N2U2YjNhN2IiLCJ1c2VySWQiOiI0Mjg2OTIxMDQifQ==</vt:lpwstr>
  </property>
  <property fmtid="{D5CDD505-2E9C-101B-9397-08002B2CF9AE}" pid="3" name="KSOProductBuildVer">
    <vt:lpwstr>2052-12.1.0.24034</vt:lpwstr>
  </property>
  <property fmtid="{D5CDD505-2E9C-101B-9397-08002B2CF9AE}" pid="4" name="ICV">
    <vt:lpwstr>E0F76EAFB0FA40449232B3FD74A91287_12</vt:lpwstr>
  </property>
</Properties>
</file>